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4CDC8" w14:textId="77777777" w:rsidR="00631CBF" w:rsidRPr="00E823A4" w:rsidRDefault="00631CBF" w:rsidP="00631CBF">
      <w:pPr>
        <w:pStyle w:val="NoSpacing"/>
        <w:spacing w:line="480" w:lineRule="auto"/>
        <w:rPr>
          <w:rFonts w:ascii="Times New Roman" w:hAnsi="Times New Roman" w:cs="Times New Roman"/>
          <w:b/>
          <w:sz w:val="32"/>
        </w:rPr>
      </w:pPr>
      <w:r w:rsidRPr="00E823A4">
        <w:rPr>
          <w:rFonts w:ascii="Times New Roman" w:hAnsi="Times New Roman" w:cs="Times New Roman"/>
          <w:b/>
          <w:sz w:val="32"/>
        </w:rPr>
        <w:t xml:space="preserve">A systematic review and narrative synthesis of exercise interventions to manage fatigue among children, adolescents and young adults with cancer </w:t>
      </w:r>
    </w:p>
    <w:p w14:paraId="4D7714CC" w14:textId="77777777" w:rsidR="00631CBF" w:rsidRDefault="00631CBF" w:rsidP="00631CBF">
      <w:pPr>
        <w:spacing w:line="480" w:lineRule="auto"/>
        <w:jc w:val="both"/>
      </w:pPr>
      <w:r>
        <w:t>Nonoka, Ito</w:t>
      </w:r>
      <w:r>
        <w:rPr>
          <w:vertAlign w:val="superscript"/>
        </w:rPr>
        <w:t>1</w:t>
      </w:r>
      <w:r>
        <w:t xml:space="preserve"> </w:t>
      </w:r>
      <w:r w:rsidRPr="000442FC">
        <w:t>n.ito@smd16.qmul.ac.uk</w:t>
      </w:r>
    </w:p>
    <w:p w14:paraId="6C65B737" w14:textId="1C22ADE4" w:rsidR="00631CBF" w:rsidRDefault="00631CBF" w:rsidP="00631CBF">
      <w:pPr>
        <w:spacing w:line="480" w:lineRule="auto"/>
        <w:jc w:val="both"/>
      </w:pPr>
      <w:r>
        <w:t>Anika, Petrella</w:t>
      </w:r>
      <w:r>
        <w:rPr>
          <w:vertAlign w:val="superscript"/>
        </w:rPr>
        <w:t>2</w:t>
      </w:r>
      <w:r>
        <w:t xml:space="preserve"> PhD </w:t>
      </w:r>
      <w:r w:rsidRPr="00103B55">
        <w:t>anika.petrella1@nhs.net</w:t>
      </w:r>
    </w:p>
    <w:p w14:paraId="1532ADDF" w14:textId="7975CF94" w:rsidR="00631CBF" w:rsidRDefault="00631CBF" w:rsidP="00631CBF">
      <w:pPr>
        <w:spacing w:line="480" w:lineRule="auto"/>
        <w:jc w:val="both"/>
      </w:pPr>
      <w:r>
        <w:t>Catharine, Sabiston</w:t>
      </w:r>
      <w:r>
        <w:rPr>
          <w:vertAlign w:val="superscript"/>
        </w:rPr>
        <w:t>2</w:t>
      </w:r>
      <w:r>
        <w:t xml:space="preserve"> PhD </w:t>
      </w:r>
      <w:r w:rsidRPr="00103B55">
        <w:t>catherine.sabiston@utoronto.ca</w:t>
      </w:r>
    </w:p>
    <w:p w14:paraId="54450546" w14:textId="77777777" w:rsidR="00631CBF" w:rsidRDefault="00631CBF" w:rsidP="00631CBF">
      <w:pPr>
        <w:spacing w:line="480" w:lineRule="auto"/>
        <w:jc w:val="both"/>
      </w:pPr>
      <w:r>
        <w:t>Abigail, Fisher</w:t>
      </w:r>
      <w:r>
        <w:rPr>
          <w:vertAlign w:val="superscript"/>
        </w:rPr>
        <w:t>3</w:t>
      </w:r>
      <w:r>
        <w:t xml:space="preserve"> PhD abigail.fisher@ucl.ac.uk</w:t>
      </w:r>
    </w:p>
    <w:p w14:paraId="76E83048" w14:textId="77777777" w:rsidR="00631CBF" w:rsidRDefault="00631CBF" w:rsidP="00631CBF">
      <w:pPr>
        <w:spacing w:line="480" w:lineRule="auto"/>
        <w:jc w:val="both"/>
      </w:pPr>
      <w:r>
        <w:t>Gemma, Pugh</w:t>
      </w:r>
      <w:r>
        <w:rPr>
          <w:vertAlign w:val="superscript"/>
        </w:rPr>
        <w:t>1</w:t>
      </w:r>
      <w:r>
        <w:t xml:space="preserve"> PhD </w:t>
      </w:r>
      <w:hyperlink r:id="rId7" w:history="1">
        <w:r w:rsidRPr="00C31A9A">
          <w:rPr>
            <w:rStyle w:val="Hyperlink"/>
          </w:rPr>
          <w:t>g.pugh@qmul.ac.uk</w:t>
        </w:r>
      </w:hyperlink>
      <w:r>
        <w:t xml:space="preserve"> </w:t>
      </w:r>
    </w:p>
    <w:p w14:paraId="449142E7" w14:textId="77777777" w:rsidR="00631CBF" w:rsidRDefault="00631CBF" w:rsidP="00631CBF">
      <w:pPr>
        <w:jc w:val="both"/>
      </w:pPr>
      <w:r>
        <w:t xml:space="preserve">1. Centre for Sports &amp; Exercise Medicine, Queen Mary University of London, United Kingdom </w:t>
      </w:r>
    </w:p>
    <w:p w14:paraId="13C05E6E" w14:textId="77777777" w:rsidR="00631CBF" w:rsidRDefault="00631CBF" w:rsidP="00631CBF">
      <w:pPr>
        <w:jc w:val="both"/>
      </w:pPr>
      <w:r>
        <w:t xml:space="preserve">2. Department of Kinesiology, University of Toronto, Canada </w:t>
      </w:r>
    </w:p>
    <w:p w14:paraId="55F35283" w14:textId="77777777" w:rsidR="00631CBF" w:rsidRDefault="00631CBF" w:rsidP="00631CBF">
      <w:pPr>
        <w:jc w:val="both"/>
      </w:pPr>
      <w:r>
        <w:t xml:space="preserve">3. Department of Behavioural Science &amp; Health, University College London, United Kingdom </w:t>
      </w:r>
    </w:p>
    <w:p w14:paraId="72B16066" w14:textId="77777777" w:rsidR="00631CBF" w:rsidRPr="00E823A4" w:rsidRDefault="00631CBF" w:rsidP="00631CBF">
      <w:pPr>
        <w:jc w:val="both"/>
      </w:pPr>
    </w:p>
    <w:p w14:paraId="19CC3014" w14:textId="77777777" w:rsidR="00631CBF" w:rsidRPr="0069534E" w:rsidRDefault="00631CBF" w:rsidP="00631CBF">
      <w:pPr>
        <w:jc w:val="both"/>
        <w:rPr>
          <w:b/>
          <w:bCs/>
        </w:rPr>
      </w:pPr>
      <w:r w:rsidRPr="0069534E">
        <w:rPr>
          <w:b/>
          <w:bCs/>
        </w:rPr>
        <w:t>Corresponding Author</w:t>
      </w:r>
    </w:p>
    <w:p w14:paraId="495D2F08" w14:textId="77777777" w:rsidR="00631CBF" w:rsidRDefault="00631CBF" w:rsidP="00631CBF">
      <w:pPr>
        <w:jc w:val="both"/>
      </w:pPr>
      <w:r>
        <w:t xml:space="preserve">Dr Gemma Pugh </w:t>
      </w:r>
    </w:p>
    <w:p w14:paraId="16E20F7D" w14:textId="77777777" w:rsidR="00631CBF" w:rsidRDefault="00631CBF" w:rsidP="00631CBF">
      <w:pPr>
        <w:jc w:val="both"/>
      </w:pPr>
      <w:r>
        <w:t xml:space="preserve">Centre for Sports &amp; Exercise Medicine </w:t>
      </w:r>
    </w:p>
    <w:p w14:paraId="7978F01E" w14:textId="77777777" w:rsidR="00631CBF" w:rsidRDefault="00631CBF" w:rsidP="00631CBF">
      <w:pPr>
        <w:jc w:val="both"/>
      </w:pPr>
      <w:r>
        <w:t xml:space="preserve">Queen Mary University of London </w:t>
      </w:r>
    </w:p>
    <w:p w14:paraId="2FA0BA91" w14:textId="77777777" w:rsidR="00631CBF" w:rsidRDefault="00631CBF" w:rsidP="00631CBF">
      <w:pPr>
        <w:jc w:val="both"/>
      </w:pPr>
      <w:r>
        <w:t xml:space="preserve">Mile End Hospital </w:t>
      </w:r>
    </w:p>
    <w:p w14:paraId="44221655" w14:textId="77777777" w:rsidR="00631CBF" w:rsidRDefault="00631CBF" w:rsidP="00631CBF">
      <w:pPr>
        <w:jc w:val="both"/>
      </w:pPr>
      <w:r>
        <w:t xml:space="preserve">Bancroft Road </w:t>
      </w:r>
    </w:p>
    <w:p w14:paraId="6ABF838F" w14:textId="77777777" w:rsidR="00631CBF" w:rsidRDefault="00631CBF" w:rsidP="00631CBF">
      <w:pPr>
        <w:jc w:val="both"/>
      </w:pPr>
      <w:r>
        <w:t xml:space="preserve">E1 4DG </w:t>
      </w:r>
    </w:p>
    <w:p w14:paraId="5026E621" w14:textId="77777777" w:rsidR="00631CBF" w:rsidRDefault="00DC6289" w:rsidP="00631CBF">
      <w:pPr>
        <w:jc w:val="both"/>
      </w:pPr>
      <w:hyperlink r:id="rId8" w:history="1">
        <w:r w:rsidR="00631CBF" w:rsidRPr="00C31A9A">
          <w:rPr>
            <w:rStyle w:val="Hyperlink"/>
          </w:rPr>
          <w:t>g.pugh@qmul.ac.uk</w:t>
        </w:r>
      </w:hyperlink>
      <w:r w:rsidR="00631CBF">
        <w:t xml:space="preserve"> </w:t>
      </w:r>
    </w:p>
    <w:p w14:paraId="7F577061" w14:textId="77777777" w:rsidR="00631CBF" w:rsidRDefault="00631CBF" w:rsidP="00631CBF">
      <w:pPr>
        <w:jc w:val="both"/>
      </w:pPr>
      <w:r>
        <w:t xml:space="preserve">07776361581 </w:t>
      </w:r>
    </w:p>
    <w:p w14:paraId="587F24C2" w14:textId="77777777" w:rsidR="00631CBF" w:rsidRDefault="00631CBF" w:rsidP="00631CBF">
      <w:pPr>
        <w:spacing w:line="480" w:lineRule="auto"/>
        <w:jc w:val="both"/>
      </w:pPr>
    </w:p>
    <w:p w14:paraId="20B2197E" w14:textId="77777777" w:rsidR="00631CBF" w:rsidRDefault="00631CBF" w:rsidP="00631CBF">
      <w:pPr>
        <w:spacing w:line="480" w:lineRule="auto"/>
        <w:jc w:val="both"/>
        <w:rPr>
          <w:b/>
        </w:rPr>
      </w:pPr>
      <w:r>
        <w:rPr>
          <w:b/>
        </w:rPr>
        <w:t xml:space="preserve">Running head: </w:t>
      </w:r>
      <w:r w:rsidRPr="00837781">
        <w:rPr>
          <w:bCs/>
        </w:rPr>
        <w:t>Exercise and fatigue</w:t>
      </w:r>
    </w:p>
    <w:p w14:paraId="6B88C9A4" w14:textId="77777777" w:rsidR="00631CBF" w:rsidRDefault="00631CBF" w:rsidP="00631CBF">
      <w:pPr>
        <w:spacing w:line="480" w:lineRule="auto"/>
        <w:jc w:val="both"/>
      </w:pPr>
      <w:r w:rsidRPr="00E823A4">
        <w:rPr>
          <w:b/>
        </w:rPr>
        <w:t>Key words:</w:t>
      </w:r>
      <w:r w:rsidRPr="00E823A4">
        <w:t xml:space="preserve"> Cancer-related fatigue, children, teenage and young adult, exercise</w:t>
      </w:r>
    </w:p>
    <w:p w14:paraId="79AC94BB" w14:textId="601A8B7E" w:rsidR="00631CBF" w:rsidRPr="00090AAE" w:rsidRDefault="00631CBF" w:rsidP="00631CBF">
      <w:pPr>
        <w:spacing w:line="480" w:lineRule="auto"/>
        <w:jc w:val="both"/>
        <w:rPr>
          <w:highlight w:val="yellow"/>
        </w:rPr>
      </w:pPr>
      <w:r w:rsidRPr="00090AAE">
        <w:rPr>
          <w:highlight w:val="yellow"/>
        </w:rPr>
        <w:t>Abstract word count: 2</w:t>
      </w:r>
      <w:r w:rsidR="00854F54">
        <w:rPr>
          <w:highlight w:val="yellow"/>
        </w:rPr>
        <w:t>72</w:t>
      </w:r>
      <w:r w:rsidRPr="00090AAE">
        <w:rPr>
          <w:highlight w:val="yellow"/>
        </w:rPr>
        <w:t xml:space="preserve"> words</w:t>
      </w:r>
    </w:p>
    <w:p w14:paraId="6CD2C962" w14:textId="5E2C6F95" w:rsidR="00631CBF" w:rsidRPr="00E823A4" w:rsidRDefault="00631CBF" w:rsidP="00631CBF">
      <w:pPr>
        <w:spacing w:line="480" w:lineRule="auto"/>
        <w:jc w:val="both"/>
      </w:pPr>
      <w:r w:rsidRPr="00090AAE">
        <w:rPr>
          <w:highlight w:val="yellow"/>
        </w:rPr>
        <w:t xml:space="preserve">Main text word count: </w:t>
      </w:r>
      <w:r w:rsidR="00F4274C">
        <w:rPr>
          <w:highlight w:val="yellow"/>
        </w:rPr>
        <w:t>420</w:t>
      </w:r>
      <w:r w:rsidR="004752DA">
        <w:rPr>
          <w:highlight w:val="yellow"/>
        </w:rPr>
        <w:t>8</w:t>
      </w:r>
    </w:p>
    <w:p w14:paraId="6D84B3C1" w14:textId="77777777" w:rsidR="00631CBF" w:rsidRDefault="00631CBF" w:rsidP="00631CBF">
      <w:pPr>
        <w:spacing w:line="480" w:lineRule="auto"/>
        <w:jc w:val="both"/>
      </w:pPr>
    </w:p>
    <w:p w14:paraId="16F0D665" w14:textId="77777777" w:rsidR="00631CBF" w:rsidRDefault="00631CBF" w:rsidP="00631CBF">
      <w:pPr>
        <w:spacing w:line="480" w:lineRule="auto"/>
        <w:jc w:val="both"/>
      </w:pPr>
    </w:p>
    <w:p w14:paraId="03E9497A" w14:textId="77777777" w:rsidR="00F4274C" w:rsidRDefault="00F4274C" w:rsidP="00631CBF">
      <w:pPr>
        <w:spacing w:line="480" w:lineRule="auto"/>
        <w:jc w:val="both"/>
      </w:pPr>
    </w:p>
    <w:p w14:paraId="5C93CD81" w14:textId="168EEB65" w:rsidR="00631CBF" w:rsidRPr="008F1BAE" w:rsidRDefault="00631CBF" w:rsidP="00952E73">
      <w:pPr>
        <w:spacing w:line="480" w:lineRule="auto"/>
        <w:jc w:val="both"/>
        <w:rPr>
          <w:b/>
        </w:rPr>
      </w:pPr>
      <w:r w:rsidRPr="008F1BAE">
        <w:rPr>
          <w:b/>
        </w:rPr>
        <w:lastRenderedPageBreak/>
        <w:t xml:space="preserve">ABSTRACT </w:t>
      </w:r>
    </w:p>
    <w:p w14:paraId="2D3FAC80" w14:textId="77777777" w:rsidR="00631CBF" w:rsidRPr="004D7BC5" w:rsidRDefault="00631CBF" w:rsidP="00952E73">
      <w:pPr>
        <w:pStyle w:val="NoSpacing"/>
        <w:spacing w:line="480" w:lineRule="auto"/>
        <w:contextualSpacing/>
        <w:jc w:val="both"/>
        <w:rPr>
          <w:rFonts w:ascii="Times New Roman" w:hAnsi="Times New Roman" w:cs="Times New Roman"/>
          <w:color w:val="000000" w:themeColor="text1"/>
        </w:rPr>
      </w:pPr>
      <w:r w:rsidRPr="004D7BC5">
        <w:rPr>
          <w:rFonts w:ascii="Times New Roman" w:hAnsi="Times New Roman" w:cs="Times New Roman"/>
          <w:b/>
        </w:rPr>
        <w:t>Purpose:</w:t>
      </w:r>
      <w:r w:rsidRPr="004D7BC5">
        <w:rPr>
          <w:rFonts w:ascii="Times New Roman" w:hAnsi="Times New Roman" w:cs="Times New Roman"/>
        </w:rPr>
        <w:t xml:space="preserve"> Exercise is known to improve fatigue among adult cancer patients, however, there is limited understanding of this relationship in </w:t>
      </w:r>
      <w:r w:rsidRPr="004D7BC5">
        <w:rPr>
          <w:rFonts w:ascii="Times New Roman" w:hAnsi="Times New Roman" w:cs="Times New Roman"/>
          <w:bCs/>
        </w:rPr>
        <w:t>children, adolescents and young adults</w:t>
      </w:r>
      <w:r>
        <w:rPr>
          <w:rFonts w:ascii="Times New Roman" w:hAnsi="Times New Roman" w:cs="Times New Roman"/>
          <w:bCs/>
        </w:rPr>
        <w:t xml:space="preserve"> (AYA)</w:t>
      </w:r>
      <w:r w:rsidRPr="004D7BC5">
        <w:rPr>
          <w:rFonts w:ascii="Times New Roman" w:hAnsi="Times New Roman" w:cs="Times New Roman"/>
          <w:bCs/>
        </w:rPr>
        <w:t xml:space="preserve"> with cancer</w:t>
      </w:r>
      <w:r w:rsidRPr="00040FE8">
        <w:rPr>
          <w:rFonts w:ascii="Times New Roman" w:hAnsi="Times New Roman" w:cs="Times New Roman"/>
          <w:bCs/>
        </w:rPr>
        <w:t>.</w:t>
      </w:r>
    </w:p>
    <w:p w14:paraId="7EC96DC8" w14:textId="77777777" w:rsidR="00631CBF" w:rsidRDefault="00631CBF" w:rsidP="00952E73">
      <w:pPr>
        <w:pStyle w:val="NoSpacing"/>
        <w:spacing w:line="480" w:lineRule="auto"/>
        <w:contextualSpacing/>
        <w:jc w:val="both"/>
        <w:rPr>
          <w:rFonts w:ascii="Times New Roman" w:hAnsi="Times New Roman" w:cs="Times New Roman"/>
          <w:color w:val="000000" w:themeColor="text1"/>
        </w:rPr>
      </w:pPr>
    </w:p>
    <w:p w14:paraId="6B5D8813" w14:textId="173A7019" w:rsidR="0022268A" w:rsidRPr="008A5A67" w:rsidRDefault="00631CBF" w:rsidP="00952E73">
      <w:pPr>
        <w:pStyle w:val="NoSpacing"/>
        <w:spacing w:line="480" w:lineRule="auto"/>
        <w:contextualSpacing/>
        <w:jc w:val="both"/>
        <w:rPr>
          <w:rFonts w:ascii="Times New Roman" w:hAnsi="Times New Roman" w:cs="Times New Roman"/>
          <w:color w:val="000000" w:themeColor="text1"/>
        </w:rPr>
      </w:pPr>
      <w:r w:rsidRPr="008A5A67">
        <w:rPr>
          <w:rFonts w:ascii="Times New Roman" w:hAnsi="Times New Roman" w:cs="Times New Roman"/>
          <w:b/>
          <w:bCs/>
          <w:color w:val="000000" w:themeColor="text1"/>
        </w:rPr>
        <w:t>Aim:</w:t>
      </w:r>
      <w:r w:rsidRPr="008A5A67">
        <w:rPr>
          <w:rFonts w:ascii="Times New Roman" w:hAnsi="Times New Roman" w:cs="Times New Roman"/>
          <w:color w:val="000000" w:themeColor="text1"/>
        </w:rPr>
        <w:t xml:space="preserve"> </w:t>
      </w:r>
      <w:r w:rsidRPr="004C3105">
        <w:rPr>
          <w:rFonts w:ascii="Times New Roman" w:hAnsi="Times New Roman" w:cs="Times New Roman"/>
          <w:color w:val="000000" w:themeColor="text1"/>
          <w:highlight w:val="green"/>
        </w:rPr>
        <w:t>The aim is to evaluate the effect of exercise on fatigue outcomes among children and AYA with cancer and to identify important parameters of exercise (</w:t>
      </w:r>
      <w:r w:rsidRPr="004C3105">
        <w:rPr>
          <w:rFonts w:ascii="Times New Roman" w:hAnsi="Times New Roman" w:cs="Times New Roman"/>
          <w:highlight w:val="green"/>
        </w:rPr>
        <w:t>frequency, intensity, time, type</w:t>
      </w:r>
      <w:r w:rsidR="0093470C" w:rsidRPr="004C3105">
        <w:rPr>
          <w:rFonts w:ascii="Times New Roman" w:hAnsi="Times New Roman" w:cs="Times New Roman"/>
          <w:color w:val="000000" w:themeColor="text1"/>
          <w:highlight w:val="green"/>
        </w:rPr>
        <w:t xml:space="preserve"> </w:t>
      </w:r>
      <w:r w:rsidRPr="004C3105">
        <w:rPr>
          <w:rFonts w:ascii="Times New Roman" w:hAnsi="Times New Roman" w:cs="Times New Roman"/>
          <w:color w:val="000000" w:themeColor="text1"/>
          <w:highlight w:val="green"/>
        </w:rPr>
        <w:t>and setting) which may be relevant for future intervention design.</w:t>
      </w:r>
    </w:p>
    <w:p w14:paraId="6FE02F2A" w14:textId="77777777" w:rsidR="00631CBF" w:rsidRPr="008A5A67" w:rsidRDefault="00631CBF" w:rsidP="00952E73">
      <w:pPr>
        <w:spacing w:line="480" w:lineRule="auto"/>
        <w:jc w:val="both"/>
        <w:rPr>
          <w:sz w:val="28"/>
        </w:rPr>
      </w:pPr>
    </w:p>
    <w:p w14:paraId="067E5C24" w14:textId="0DF468E1" w:rsidR="00631CBF" w:rsidRPr="00E823A4" w:rsidRDefault="00631CBF" w:rsidP="00952E73">
      <w:pPr>
        <w:spacing w:line="480" w:lineRule="auto"/>
        <w:contextualSpacing/>
        <w:jc w:val="both"/>
      </w:pPr>
      <w:r w:rsidRPr="008A5A67">
        <w:rPr>
          <w:b/>
        </w:rPr>
        <w:t>Methods:</w:t>
      </w:r>
      <w:r w:rsidRPr="008A5A67">
        <w:t xml:space="preserve"> A systematic search of PubMed, </w:t>
      </w:r>
      <w:proofErr w:type="spellStart"/>
      <w:r w:rsidRPr="004C3105">
        <w:rPr>
          <w:highlight w:val="green"/>
        </w:rPr>
        <w:t>MedLine</w:t>
      </w:r>
      <w:proofErr w:type="spellEnd"/>
      <w:r w:rsidRPr="004C3105">
        <w:rPr>
          <w:highlight w:val="green"/>
        </w:rPr>
        <w:t>,</w:t>
      </w:r>
      <w:r w:rsidRPr="008A5A67">
        <w:t xml:space="preserve"> CENTRAL, </w:t>
      </w:r>
      <w:proofErr w:type="spellStart"/>
      <w:r w:rsidRPr="008A5A67">
        <w:t>Embase</w:t>
      </w:r>
      <w:proofErr w:type="spellEnd"/>
      <w:r w:rsidRPr="008A5A67">
        <w:t xml:space="preserve"> and Web of Science databases was conducted in December 2019, for studies </w:t>
      </w:r>
      <w:r w:rsidRPr="004C3105">
        <w:rPr>
          <w:highlight w:val="green"/>
        </w:rPr>
        <w:t>within the last decade</w:t>
      </w:r>
      <w:r w:rsidRPr="008A5A67">
        <w:t xml:space="preserve">, reporting the effect of exercise </w:t>
      </w:r>
      <w:r w:rsidR="00DF0BC1">
        <w:t>on</w:t>
      </w:r>
      <w:r w:rsidRPr="008A5A67">
        <w:t xml:space="preserve"> fatigue </w:t>
      </w:r>
      <w:r w:rsidR="0022268A" w:rsidRPr="004C3105">
        <w:rPr>
          <w:highlight w:val="green"/>
        </w:rPr>
        <w:t>among</w:t>
      </w:r>
      <w:r w:rsidRPr="004C3105">
        <w:rPr>
          <w:highlight w:val="green"/>
        </w:rPr>
        <w:t xml:space="preserve"> cancer</w:t>
      </w:r>
      <w:r w:rsidRPr="008A5A67">
        <w:t xml:space="preserve"> patients and survivors aged 0-24-years. Quality assessment was conducted using the </w:t>
      </w:r>
      <w:proofErr w:type="spellStart"/>
      <w:r w:rsidRPr="008A5A67">
        <w:t>PEDro</w:t>
      </w:r>
      <w:proofErr w:type="spellEnd"/>
      <w:r w:rsidRPr="008A5A67">
        <w:t xml:space="preserve"> and ‘Before-After Studies with No Control Group’ </w:t>
      </w:r>
      <w:r w:rsidRPr="004C3105">
        <w:rPr>
          <w:highlight w:val="green"/>
        </w:rPr>
        <w:t>scales.</w:t>
      </w:r>
      <w:r w:rsidRPr="00E823A4">
        <w:t xml:space="preserve"> </w:t>
      </w:r>
    </w:p>
    <w:p w14:paraId="38A18A8D" w14:textId="77777777" w:rsidR="00631CBF" w:rsidRPr="00E823A4" w:rsidRDefault="00631CBF" w:rsidP="00952E73">
      <w:pPr>
        <w:spacing w:line="480" w:lineRule="auto"/>
        <w:contextualSpacing/>
        <w:jc w:val="both"/>
      </w:pPr>
    </w:p>
    <w:p w14:paraId="2D758D9F" w14:textId="648F1ECB" w:rsidR="00631CBF" w:rsidRDefault="00631CBF" w:rsidP="00952E73">
      <w:pPr>
        <w:spacing w:line="480" w:lineRule="auto"/>
        <w:contextualSpacing/>
        <w:jc w:val="both"/>
      </w:pPr>
      <w:r w:rsidRPr="00E823A4">
        <w:rPr>
          <w:b/>
        </w:rPr>
        <w:t>Results:</w:t>
      </w:r>
      <w:r w:rsidRPr="00E823A4">
        <w:t xml:space="preserve"> </w:t>
      </w:r>
      <w:r w:rsidR="008A5A67" w:rsidRPr="004C3105">
        <w:rPr>
          <w:highlight w:val="green"/>
        </w:rPr>
        <w:t>Seventeen</w:t>
      </w:r>
      <w:r w:rsidRPr="004C3105">
        <w:rPr>
          <w:highlight w:val="green"/>
        </w:rPr>
        <w:t xml:space="preserve"> studies (n=</w:t>
      </w:r>
      <w:r w:rsidR="008A5A67" w:rsidRPr="004C3105">
        <w:rPr>
          <w:highlight w:val="green"/>
        </w:rPr>
        <w:t>681</w:t>
      </w:r>
      <w:r w:rsidRPr="004C3105">
        <w:rPr>
          <w:highlight w:val="green"/>
        </w:rPr>
        <w:t xml:space="preserve"> participants) were included, of which </w:t>
      </w:r>
      <w:r w:rsidR="00EE2B96" w:rsidRPr="004C3105">
        <w:rPr>
          <w:highlight w:val="green"/>
        </w:rPr>
        <w:t>six</w:t>
      </w:r>
      <w:r w:rsidRPr="004C3105">
        <w:rPr>
          <w:highlight w:val="green"/>
        </w:rPr>
        <w:t xml:space="preserve"> were randomised controlled trials (RCT), and the remaining being pilot (n=</w:t>
      </w:r>
      <w:r w:rsidR="00EE2B96" w:rsidRPr="004C3105">
        <w:rPr>
          <w:highlight w:val="green"/>
        </w:rPr>
        <w:t>5</w:t>
      </w:r>
      <w:r w:rsidRPr="004C3105">
        <w:rPr>
          <w:highlight w:val="green"/>
        </w:rPr>
        <w:t>) or feasibility studies (n=</w:t>
      </w:r>
      <w:r w:rsidR="00EE2B96" w:rsidRPr="004C3105">
        <w:rPr>
          <w:highlight w:val="green"/>
        </w:rPr>
        <w:t>6</w:t>
      </w:r>
      <w:r w:rsidRPr="004C3105">
        <w:rPr>
          <w:highlight w:val="green"/>
        </w:rPr>
        <w:t>).</w:t>
      </w:r>
      <w:r w:rsidRPr="00E823A4">
        <w:t xml:space="preserve"> </w:t>
      </w:r>
      <w:r w:rsidRPr="00737B99">
        <w:t>Across studies there was great heterogeneity in intervention delivery, frequency (range: once–seven days a week), time (range:10-60 minutes) and duration (range:3-24 weeks).</w:t>
      </w:r>
      <w:r w:rsidRPr="00E823A4">
        <w:t xml:space="preserve"> </w:t>
      </w:r>
      <w:r w:rsidR="004C3105">
        <w:t>A</w:t>
      </w:r>
      <w:r w:rsidRPr="00930357">
        <w:t xml:space="preserve"> positive effect of exercise on fatigue was observed however, most changes in fatigue were not statistically significant.</w:t>
      </w:r>
      <w:r w:rsidR="0073474C" w:rsidRPr="00930357">
        <w:t xml:space="preserve"> </w:t>
      </w:r>
    </w:p>
    <w:p w14:paraId="619D5073" w14:textId="77777777" w:rsidR="00DD0981" w:rsidRPr="00F4274C" w:rsidRDefault="00DD0981" w:rsidP="00952E73">
      <w:pPr>
        <w:spacing w:line="480" w:lineRule="auto"/>
        <w:contextualSpacing/>
        <w:jc w:val="both"/>
      </w:pPr>
    </w:p>
    <w:p w14:paraId="11C6D299" w14:textId="172C21E6" w:rsidR="00631CBF" w:rsidRPr="00E823A4" w:rsidRDefault="00631CBF" w:rsidP="00952E73">
      <w:pPr>
        <w:spacing w:line="480" w:lineRule="auto"/>
        <w:jc w:val="both"/>
      </w:pPr>
      <w:r w:rsidRPr="00E823A4">
        <w:rPr>
          <w:b/>
        </w:rPr>
        <w:t>Conclusion:</w:t>
      </w:r>
      <w:r w:rsidRPr="00E823A4">
        <w:t xml:space="preserve"> Exercise is beneficial for reducing fatigue in young cancer patients. However, due to the heterogeneity and quality of existing interventions, firm conclusions about the most </w:t>
      </w:r>
      <w:r w:rsidRPr="008A5A67">
        <w:t xml:space="preserve">effective </w:t>
      </w:r>
      <w:r w:rsidR="00933992" w:rsidRPr="008A5A67">
        <w:lastRenderedPageBreak/>
        <w:t>mode and format of exercise intervention</w:t>
      </w:r>
      <w:r w:rsidRPr="008A5A67">
        <w:t xml:space="preserve"> cannot be drawn. There is a need</w:t>
      </w:r>
      <w:r w:rsidRPr="00E823A4">
        <w:t xml:space="preserve"> for more definitive large-scale RCTs, that can provide data of sufficient quality.</w:t>
      </w:r>
      <w:r w:rsidRPr="000D7E4C">
        <w:t xml:space="preserve"> </w:t>
      </w:r>
    </w:p>
    <w:p w14:paraId="1389F626" w14:textId="77777777" w:rsidR="00631CBF" w:rsidRPr="00E823A4" w:rsidRDefault="00631CBF" w:rsidP="00F4274C">
      <w:pPr>
        <w:spacing w:line="480" w:lineRule="auto"/>
      </w:pPr>
    </w:p>
    <w:p w14:paraId="2EB4DCFB" w14:textId="77777777" w:rsidR="00631CBF" w:rsidRPr="00E823A4" w:rsidRDefault="00631CBF" w:rsidP="00F4274C">
      <w:pPr>
        <w:spacing w:line="480" w:lineRule="auto"/>
      </w:pPr>
    </w:p>
    <w:p w14:paraId="6B8E6678" w14:textId="77777777" w:rsidR="00631CBF" w:rsidRPr="00E823A4" w:rsidRDefault="00631CBF" w:rsidP="00F4274C">
      <w:pPr>
        <w:spacing w:line="480" w:lineRule="auto"/>
      </w:pPr>
    </w:p>
    <w:p w14:paraId="50FDE8E7" w14:textId="77777777" w:rsidR="00631CBF" w:rsidRPr="00E823A4" w:rsidRDefault="00631CBF" w:rsidP="00F4274C">
      <w:pPr>
        <w:spacing w:line="480" w:lineRule="auto"/>
      </w:pPr>
    </w:p>
    <w:p w14:paraId="37DCC18E" w14:textId="77777777" w:rsidR="00631CBF" w:rsidRPr="00E823A4" w:rsidRDefault="00631CBF" w:rsidP="00F4274C">
      <w:pPr>
        <w:spacing w:line="480" w:lineRule="auto"/>
        <w:rPr>
          <w:lang w:val="en-US"/>
        </w:rPr>
      </w:pPr>
    </w:p>
    <w:p w14:paraId="2AFA440C" w14:textId="77777777" w:rsidR="00631CBF" w:rsidRPr="00E823A4" w:rsidRDefault="00631CBF" w:rsidP="00631CBF">
      <w:pPr>
        <w:spacing w:line="480" w:lineRule="auto"/>
        <w:jc w:val="both"/>
      </w:pPr>
    </w:p>
    <w:p w14:paraId="5E114392" w14:textId="77777777" w:rsidR="00631CBF" w:rsidRDefault="00631CBF" w:rsidP="00631CBF">
      <w:pPr>
        <w:spacing w:line="480" w:lineRule="auto"/>
        <w:jc w:val="both"/>
      </w:pPr>
    </w:p>
    <w:p w14:paraId="575A0F41" w14:textId="77777777" w:rsidR="00631CBF" w:rsidRDefault="00631CBF" w:rsidP="00631CBF">
      <w:pPr>
        <w:spacing w:line="480" w:lineRule="auto"/>
        <w:jc w:val="both"/>
      </w:pPr>
    </w:p>
    <w:p w14:paraId="35081AF0" w14:textId="77777777" w:rsidR="00631CBF" w:rsidRDefault="00631CBF" w:rsidP="00631CBF">
      <w:pPr>
        <w:spacing w:line="480" w:lineRule="auto"/>
        <w:jc w:val="both"/>
      </w:pPr>
    </w:p>
    <w:p w14:paraId="12FE395D" w14:textId="77777777" w:rsidR="00631CBF" w:rsidRDefault="00631CBF" w:rsidP="00631CBF">
      <w:pPr>
        <w:spacing w:line="480" w:lineRule="auto"/>
        <w:jc w:val="both"/>
      </w:pPr>
    </w:p>
    <w:p w14:paraId="3DEB65E6" w14:textId="77777777" w:rsidR="00631CBF" w:rsidRDefault="00631CBF" w:rsidP="00631CBF">
      <w:pPr>
        <w:spacing w:line="480" w:lineRule="auto"/>
        <w:jc w:val="both"/>
      </w:pPr>
    </w:p>
    <w:p w14:paraId="0AB0FC7A" w14:textId="77777777" w:rsidR="00631CBF" w:rsidRDefault="00631CBF" w:rsidP="00631CBF">
      <w:pPr>
        <w:spacing w:line="480" w:lineRule="auto"/>
        <w:jc w:val="both"/>
      </w:pPr>
    </w:p>
    <w:p w14:paraId="42D29895" w14:textId="77777777" w:rsidR="00631CBF" w:rsidRDefault="00631CBF" w:rsidP="00631CBF">
      <w:pPr>
        <w:spacing w:line="480" w:lineRule="auto"/>
        <w:jc w:val="both"/>
      </w:pPr>
    </w:p>
    <w:p w14:paraId="243451D0" w14:textId="77777777" w:rsidR="00631CBF" w:rsidRDefault="00631CBF" w:rsidP="00631CBF">
      <w:pPr>
        <w:spacing w:line="480" w:lineRule="auto"/>
        <w:jc w:val="both"/>
      </w:pPr>
    </w:p>
    <w:p w14:paraId="06336F8F" w14:textId="77777777" w:rsidR="00631CBF" w:rsidRDefault="00631CBF" w:rsidP="00631CBF">
      <w:pPr>
        <w:spacing w:line="480" w:lineRule="auto"/>
        <w:jc w:val="both"/>
      </w:pPr>
    </w:p>
    <w:p w14:paraId="7E4B7000" w14:textId="77777777" w:rsidR="00631CBF" w:rsidRPr="00E823A4" w:rsidRDefault="00631CBF" w:rsidP="00631CBF">
      <w:pPr>
        <w:spacing w:line="480" w:lineRule="auto"/>
        <w:jc w:val="both"/>
      </w:pPr>
    </w:p>
    <w:p w14:paraId="2F14B2E7" w14:textId="2AF48D41" w:rsidR="00631CBF" w:rsidRDefault="00631CBF" w:rsidP="00631CBF">
      <w:pPr>
        <w:spacing w:line="480" w:lineRule="auto"/>
        <w:jc w:val="both"/>
      </w:pPr>
    </w:p>
    <w:p w14:paraId="02DBBA81" w14:textId="428E89B5" w:rsidR="004C3105" w:rsidRDefault="004C3105" w:rsidP="00631CBF">
      <w:pPr>
        <w:spacing w:line="480" w:lineRule="auto"/>
        <w:jc w:val="both"/>
      </w:pPr>
    </w:p>
    <w:p w14:paraId="7145A9FD" w14:textId="77777777" w:rsidR="004C3105" w:rsidRDefault="004C3105" w:rsidP="00631CBF">
      <w:pPr>
        <w:spacing w:line="480" w:lineRule="auto"/>
        <w:jc w:val="both"/>
      </w:pPr>
    </w:p>
    <w:p w14:paraId="6618CAB3" w14:textId="60251383" w:rsidR="00151210" w:rsidRDefault="00151210" w:rsidP="00631CBF">
      <w:pPr>
        <w:spacing w:line="480" w:lineRule="auto"/>
        <w:jc w:val="both"/>
      </w:pPr>
    </w:p>
    <w:p w14:paraId="096A644E" w14:textId="5196C466" w:rsidR="00151210" w:rsidRDefault="00151210" w:rsidP="00631CBF">
      <w:pPr>
        <w:spacing w:line="480" w:lineRule="auto"/>
        <w:jc w:val="both"/>
      </w:pPr>
    </w:p>
    <w:p w14:paraId="5587AEA3" w14:textId="77777777" w:rsidR="00631CBF" w:rsidRPr="00F4274C" w:rsidRDefault="00631CBF" w:rsidP="00F4274C">
      <w:pPr>
        <w:spacing w:line="480" w:lineRule="auto"/>
        <w:jc w:val="both"/>
        <w:rPr>
          <w:b/>
        </w:rPr>
      </w:pPr>
      <w:r w:rsidRPr="00F4274C">
        <w:rPr>
          <w:b/>
        </w:rPr>
        <w:lastRenderedPageBreak/>
        <w:t>INTRODUCTION</w:t>
      </w:r>
    </w:p>
    <w:p w14:paraId="51438525" w14:textId="21BD4CB7" w:rsidR="00631CBF" w:rsidRPr="00F4274C" w:rsidRDefault="00631CBF" w:rsidP="00F4274C">
      <w:pPr>
        <w:pStyle w:val="NoSpacing"/>
        <w:spacing w:line="480" w:lineRule="auto"/>
        <w:jc w:val="both"/>
        <w:rPr>
          <w:rFonts w:ascii="Times New Roman" w:hAnsi="Times New Roman" w:cs="Times New Roman"/>
        </w:rPr>
      </w:pPr>
      <w:r w:rsidRPr="00F4274C">
        <w:rPr>
          <w:rFonts w:ascii="Times New Roman" w:hAnsi="Times New Roman" w:cs="Times New Roman"/>
        </w:rPr>
        <w:t>Cancer is the leading medical cause of death in children, adolescents and young adults (AYA) worldwide.</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URL":"https://www.who.int/news-room/fact-sheets/detail/cancer-in-children","accessed":{"date-parts":[["2020","1","16"]]},"author":[{"dropping-particle":"","family":"WHO","given":"","non-dropping-particle":"","parse-names":false,"suffix":""}],"id":"ITEM-1","issued":{"date-parts":[["2018"]]},"title":"Cancer in Children","type":"webpage"},"uris":["http://www.mendeley.com/documents/?uuid=46a19a01-9ca1-3596-a11d-ec6d9ff9ec78"]}],"mendeley":{"formattedCitation":"(1)","plainTextFormattedCitation":"(1)","previouslyFormattedCitation":"(1)"},"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1</w:t>
      </w:r>
      <w:r w:rsidRPr="00F4274C">
        <w:rPr>
          <w:rFonts w:ascii="Times New Roman" w:hAnsi="Times New Roman" w:cs="Times New Roman"/>
          <w:vertAlign w:val="superscript"/>
        </w:rPr>
        <w:fldChar w:fldCharType="end"/>
      </w:r>
      <w:r w:rsidRPr="00F4274C">
        <w:rPr>
          <w:rFonts w:ascii="Times New Roman" w:hAnsi="Times New Roman" w:cs="Times New Roman"/>
          <w:vertAlign w:val="superscript"/>
        </w:rPr>
        <w:t xml:space="preserve"> </w:t>
      </w:r>
      <w:r w:rsidRPr="00F4274C">
        <w:rPr>
          <w:rFonts w:ascii="Times New Roman" w:hAnsi="Times New Roman" w:cs="Times New Roman"/>
        </w:rPr>
        <w:t xml:space="preserve">The survival rates of young cancer patients have significantly improved within the last decade </w:t>
      </w:r>
      <w:r w:rsidRPr="004C3105">
        <w:rPr>
          <w:rFonts w:ascii="Times New Roman" w:hAnsi="Times New Roman" w:cs="Times New Roman"/>
          <w:highlight w:val="green"/>
        </w:rPr>
        <w:t>with the 5-year survival rating now exceeding 80%.</w:t>
      </w:r>
      <w:r w:rsidRPr="004C3105">
        <w:rPr>
          <w:rFonts w:ascii="Times New Roman" w:hAnsi="Times New Roman" w:cs="Times New Roman"/>
          <w:highlight w:val="green"/>
          <w:vertAlign w:val="superscript"/>
        </w:rPr>
        <w:fldChar w:fldCharType="begin" w:fldLock="1"/>
      </w:r>
      <w:r w:rsidR="00FC5FCB" w:rsidRPr="004C3105">
        <w:rPr>
          <w:rFonts w:ascii="Times New Roman" w:hAnsi="Times New Roman" w:cs="Times New Roman"/>
          <w:highlight w:val="green"/>
          <w:vertAlign w:val="superscript"/>
        </w:rPr>
        <w:instrText>ADDIN CSL_CITATION {"citationItems":[{"id":"ITEM-1","itemData":{"DOI":"10.1016/j.ejca.2015.06.112","ISSN":"18790852","abstract":"Background Although relatively rare, cancer in teenagers and young adults (TYA) is the most common disease-related cause of death and makes a major contribution to years of life lost in this age group. There is a growing awareness of the distinctive needs of this age group and drive for greater understanding of how outcomes can be improved. We present here the latest TYA survival trends data for the United Kingdom (UK). Methods Using national cancer registry data, we calculated five-year relative survival for all 15-24 year olds diagnosed with cancer or a borderline/benign CNS tumour in the UK during the periods 1992-1996, 1997-2001 and 2002-2006. We analysed trends in survival for all cancers combined and for eighteen specified groups that together represent the majority of TYA cancers. We compared our data with published data for Europe, North America and Australia. Results Five-year survival for all cancers combined increased from 75.5% in 1992-1996 to 82.2% in 2002-2006 (P &lt; 0.001). Statistically significant improvements were seen for all disease groups except osteosarcoma, rhabdomyosarcoma, non-gonadal and ovarian germ cell tumours and ovarian and thyroid carcinomas. During the earliest time period, females had significantly better survival than males for five of the twelve non-gender-specific disease groups. By the latest period, only melanomas and non-rhabdomyosarcoma soft tissue sarcomas had differential survival by gender. Survival in the UK for the most recent period was generally similar to other comparable countries. Conclusion Five-year survival has improved considerably in the UK for most cancer types. For some disease groups, there has been little progress, either because survival already approaches 100% (e.g. thyroid carcinomas) or, more worryingly for some cancers with poor outcomes, because they remain resistant to existing therapy (e.g. rhabdomyosarcoma). In addition, for a number of specific cancer types and for cancer as a whole males continue to have worse outcomes than females.","author":[{"dropping-particle":"","family":"O'Hara","given":"C.","non-dropping-particle":"","parse-names":false,"suffix":""},{"dropping-particle":"","family":"Moran","given":"A.","non-dropping-particle":"","parse-names":false,"suffix":""},{"dropping-particle":"","family":"Whelan","given":"J. S.","non-dropping-particle":"","parse-names":false,"suffix":""},{"dropping-particle":"","family":"Hough","given":"R. E.","non-dropping-particle":"","parse-names":false,"suffix":""},{"dropping-particle":"","family":"Stiller","given":"C. A.","non-dropping-particle":"","parse-names":false,"suffix":""},{"dropping-particle":"","family":"Stevens","given":"M. C.G.","non-dropping-particle":"","parse-names":false,"suffix":""},{"dropping-particle":"","family":"Stark","given":"D. P.","non-dropping-particle":"","parse-names":false,"suffix":""},{"dropping-particle":"","family":"Feltbower","given":"R. G.","non-dropping-particle":"","parse-names":false,"suffix":""},{"dropping-particle":"","family":"McCabe","given":"M. G.","non-dropping-particle":"","parse-names":false,"suffix":""}],"container-title":"European Journal of Cancer","id":"ITEM-1","issue":"14","issued":{"date-parts":[["2015","6","23"]]},"page":"2039-2048","publisher":"Elsevier Ltd","title":"Trends in survival for teenagers and young adults with cancer in the UK 1992-2006","type":"article-journal","volume":"51"},"uris":["http://www.mendeley.com/documents/?uuid=40417cfa-fe9d-3527-bb1c-618347924217"]}],"mendeley":{"formattedCitation":"(2)","plainTextFormattedCitation":"(2)","previouslyFormattedCitation":"(2)"},"properties":{"noteIndex":0},"schema":"https://github.com/citation-style-language/schema/raw/master/csl-citation.json"}</w:instrText>
      </w:r>
      <w:r w:rsidRPr="004C3105">
        <w:rPr>
          <w:rFonts w:ascii="Times New Roman" w:hAnsi="Times New Roman" w:cs="Times New Roman"/>
          <w:highlight w:val="green"/>
          <w:vertAlign w:val="superscript"/>
        </w:rPr>
        <w:fldChar w:fldCharType="separate"/>
      </w:r>
      <w:r w:rsidRPr="004C3105">
        <w:rPr>
          <w:rFonts w:ascii="Times New Roman" w:hAnsi="Times New Roman" w:cs="Times New Roman"/>
          <w:noProof/>
          <w:highlight w:val="green"/>
          <w:vertAlign w:val="superscript"/>
        </w:rPr>
        <w:t>2</w:t>
      </w:r>
      <w:r w:rsidRPr="004C3105">
        <w:rPr>
          <w:rFonts w:ascii="Times New Roman" w:hAnsi="Times New Roman" w:cs="Times New Roman"/>
          <w:highlight w:val="green"/>
          <w:vertAlign w:val="superscript"/>
        </w:rPr>
        <w:fldChar w:fldCharType="end"/>
      </w:r>
      <w:r w:rsidRPr="00F4274C">
        <w:rPr>
          <w:rFonts w:ascii="Times New Roman" w:hAnsi="Times New Roman" w:cs="Times New Roman"/>
        </w:rPr>
        <w:t xml:space="preserve"> However, </w:t>
      </w:r>
      <w:r w:rsidR="00112DA3">
        <w:rPr>
          <w:rFonts w:ascii="Times New Roman" w:hAnsi="Times New Roman" w:cs="Times New Roman"/>
        </w:rPr>
        <w:t xml:space="preserve">young people with cancer aged between </w:t>
      </w:r>
      <w:r w:rsidRPr="00F4274C">
        <w:rPr>
          <w:rFonts w:ascii="Times New Roman" w:hAnsi="Times New Roman" w:cs="Times New Roman"/>
        </w:rPr>
        <w:t>0-24 years</w:t>
      </w:r>
      <w:r w:rsidRPr="00F4274C" w:rsidDel="00871064">
        <w:rPr>
          <w:rFonts w:ascii="Times New Roman" w:hAnsi="Times New Roman" w:cs="Times New Roman"/>
        </w:rPr>
        <w:t xml:space="preserve"> </w:t>
      </w:r>
      <w:r w:rsidRPr="00F4274C">
        <w:rPr>
          <w:rFonts w:ascii="Times New Roman" w:hAnsi="Times New Roman" w:cs="Times New Roman"/>
        </w:rPr>
        <w:t xml:space="preserve">are at risk of </w:t>
      </w:r>
      <w:r w:rsidR="00112DA3">
        <w:rPr>
          <w:rFonts w:ascii="Times New Roman" w:hAnsi="Times New Roman" w:cs="Times New Roman"/>
        </w:rPr>
        <w:t xml:space="preserve"> </w:t>
      </w:r>
      <w:r w:rsidRPr="00F4274C">
        <w:rPr>
          <w:rFonts w:ascii="Times New Roman" w:hAnsi="Times New Roman" w:cs="Times New Roman"/>
        </w:rPr>
        <w:t>physical and psychosocial problems as a result of their diagnosis and treatment.</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{"citationItems":[{"id":"ITEM-1","itemData":{"DOI":"10.1200/JCO.2009.22.3339","ISSN":"0732-183X","abstract":"&lt;p&gt;Survival for childhood cancer has increased dramatically over the last 40 years with 5-year survival rates now approaching 80%. For many diagnostic groups, rapid increases in survival began in the 1970s with the broader introduction of multimodality approaches, often including combination chemotherapy with or without radiation therapy. With this increase in rates of survivorship has come the recognition that survivors are at risk for adverse health and quality-of-life outcomes, with risk being influenced by host-, disease-, and treatment-related factors. In 1994, the US National Cancer Institute funded the Childhood Cancer Survivor Study, a multi-institutional research initiative designed to establish a large and extensively characterized cohort of more than 14,000 5-year survivors of childhood and adolescent cancer diagnosed between 1970 and 1986. This ongoing study, which reflects the single most comprehensive body of information ever assembled on childhood and adolescent cancer survivors, provides a dynamic framework and resource to investigate current and future questions about childhood cancer survivors.&lt;/p&gt;","author":[{"dropping-particle":"","family":"Robison","given":"Leslie L.","non-dropping-particle":"","parse-names":false,"suffix":""},{"dropping-particle":"","family":"Armstrong","given":"Gregory T.","non-dropping-particle":"","parse-names":false,"suffix":""},{"dropping-particle":"","family":"Boice","given":"John D.","non-dropping-particle":"","parse-names":false,"suffix":""},{"dropping-particle":"","family":"Chow","given":"Eric J.","non-dropping-particle":"","parse-names":false,"suffix":""},{"dropping-particle":"","family":"Davies","given":"Stella M.","non-dropping-particle":"","parse-names":false,"suffix":""},{"dropping-particle":"","family":"Donaldson","given":"Sarah S.","non-dropping-particle":"","parse-names":false,"suffix":""},{"dropping-particle":"","family":"Green","given":"Daniel M.","non-dropping-particle":"","parse-names":false,"suffix":""},{"dropping-particle":"","family":"Hammond","given":"Sue","non-dropping-particle":"","parse-names":false,"suffix":""},{"dropping-particle":"","family":"Meadows","given":"Anna T.","non-dropping-particle":"","parse-names":false,"suffix":""},{"dropping-particle":"","family":"Mertens","given":"Ann C.","non-dropping-particle":"","parse-names":false,"suffix":""},{"dropping-particle":"","family":"Mulvihill","given":"John J.","non-dropping-particle":"","parse-names":false,"suffix":""},{"dropping-particle":"","family":"Nathan","given":"Paul C.","non-dropping-particle":"","parse-names":false,"suffix":""},{"dropping-particle":"","family":"Neglia","given":"Joseph P.","non-dropping-particle":"","parse-names":false,"suffix":""},{"dropping-particle":"","family":"Packer","given":"Roger J.","non-dropping-particle":"","parse-names":false,"suffix":""},{"dropping-particle":"","family":"Rajaraman","given":"Preetha","non-dropping-particle":"","parse-names":false,"suffix":""},{"dropping-particle":"","family":"Sklar","given":"Charles A.","non-dropping-particle":"","parse-names":false,"suffix":""},{"dropping-particle":"","family":"Stovall","given":"Marilyn","non-dropping-particle":"","parse-names":false,"suffix":""},{"dropping-particle":"","family":"Strong","given":"Louise C.","non-dropping-particle":"","parse-names":false,"suffix":""},{"dropping-particle":"","family":"Yasui","given":"Yutaka","non-dropping-particle":"","parse-names":false,"suffix":""},{"dropping-particle":"","family":"Zeltzer","given":"Lonnie K.","non-dropping-particle":"","parse-names":false,"suffix":""}],"container-title":"Journal of Clinical Oncology","id":"ITEM-1","issue":"14","issued":{"date-parts":[["2009","5","10"]]},"page":"2308-2318","title":"The Childhood Cancer Survivor Study: A National Cancer Institute–Supported Resource for Outcome and Intervention Research","type":"article-journal","volume":"27"},"uris":["http://www.mendeley.com/documents/?uuid=c5389071-f171-3a73-b037-27fdb60431c0"]}],"mendeley":{"formattedCitation":"(3)","plainTextFormattedCitation":"(3)","previouslyFormattedCitation":"(3)"},"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3</w:t>
      </w:r>
      <w:r w:rsidR="004D7BA4">
        <w:rPr>
          <w:rFonts w:ascii="Times New Roman" w:hAnsi="Times New Roman" w:cs="Times New Roman"/>
          <w:noProof/>
          <w:vertAlign w:val="superscript"/>
        </w:rPr>
        <w:t>,</w:t>
      </w:r>
      <w:r w:rsidRPr="00F4274C">
        <w:rPr>
          <w:rFonts w:ascii="Times New Roman" w:hAnsi="Times New Roman" w:cs="Times New Roman"/>
          <w:vertAlign w:val="superscript"/>
        </w:rPr>
        <w:fldChar w:fldCharType="end"/>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{"citationItems":[{"id":"ITEM-1","itemData":{"DOI":"10.1097/NCC.0b013e3182980255","ISSN":"15389804","abstract":"BACKGROUND:: Research indicates that regular physical activity is associated with numerous physiological and psychological health benefits for childhood cancer survivors. A review of the literature reveals that no study has so far examined the physical activity levels and behavior of Hong Kong Chinese childhood cancer survivors, and how the cancer and its treatment affect the physical activity and other behavior of these children remains unclear. OBJECTIVE:: The aims of this study were to assess the physical activity levels of Hong Kong Chinese childhood cancer survivors and to explore the factors that affect their adherence to and maintenance of regular physical activity. METHODS:: A cross-sectional study was used. A total of 128 childhood cancer survivors (9-16-year-olds) who underwent medical follow-up in the outpatient clinic were invited to participate in the study. RESULTS:: There was a significant decline in physical activity levels among childhood cancer survivors. Most of them did not take physical exercise regularly. Concern about academic performance, fatigue, and a decrease in physical strength and endurance after remission prevented them from engaging in regular physical activity. CONCLUSIONS:: This study indicates that many childhood cancer survivors did not engage in regular physical activity and that they overlooked or underestimated its importance. IMPLICATIONS FOR PRACTICE:: It is essential for nurses to correct misconceptions about physical activity among childhood cancer survivors and their parents and, most importantly, to advocate the principle of regular physical activity for these children, with the aim of enhancing their physical and psychological well-being. © 2014 Wolters Kluwer Health Lippincott Williams &amp; Wilkins.","author":[{"dropping-particle":"","family":"Chung","given":"O. K.Joyce","non-dropping-particle":"","parse-names":false,"suffix":""},{"dropping-particle":"","family":"Li","given":"Ho Cheung William","non-dropping-particle":"","parse-names":false,"suffix":""},{"dropping-particle":"","family":"Chiu","given":"Sau Ying","non-dropping-particle":"","parse-names":false,"suffix":""},{"dropping-particle":"","family":"Ho","given":"Ka Yan Eva","non-dropping-particle":"","parse-names":false,"suffix":""},{"dropping-particle":"","family":"Lopez","given":"Violeta","non-dropping-particle":"","parse-names":false,"suffix":""}],"container-title":"Cancer Nursing","id":"ITEM-1","issue":"3","issued":{"date-parts":[["2014"]]},"publisher":"Lippincott Williams and Wilkins","title":"The impact of cancer and its treatment on physical activity levels and behavior in hong kong chinese childhood cancer survivors","type":"article-journal","volume":"37"},"uris":["http://www.mendeley.com/documents/?uuid=433d5a19-efcd-3358-86df-23e20d1b7c04"]}],"mendeley":{"formattedCitation":"(4)","plainTextFormattedCitation":"(4)","previouslyFormattedCitation":"(4)"},"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4</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w:t>
      </w:r>
    </w:p>
    <w:p w14:paraId="2657C5CB" w14:textId="77777777" w:rsidR="00631CBF" w:rsidRPr="00F4274C" w:rsidRDefault="00631CBF" w:rsidP="00F4274C">
      <w:pPr>
        <w:pStyle w:val="NoSpacing"/>
        <w:spacing w:line="480" w:lineRule="auto"/>
        <w:jc w:val="both"/>
        <w:rPr>
          <w:rFonts w:ascii="Times New Roman" w:hAnsi="Times New Roman" w:cs="Times New Roman"/>
        </w:rPr>
      </w:pPr>
    </w:p>
    <w:p w14:paraId="104BBF10" w14:textId="2AD99BF1" w:rsidR="00631CBF" w:rsidRPr="00F4274C" w:rsidRDefault="00631CBF" w:rsidP="00F4274C">
      <w:pPr>
        <w:pStyle w:val="NoSpacing"/>
        <w:spacing w:line="480" w:lineRule="auto"/>
        <w:jc w:val="both"/>
        <w:rPr>
          <w:rFonts w:ascii="Times New Roman" w:hAnsi="Times New Roman" w:cs="Times New Roman"/>
        </w:rPr>
      </w:pPr>
      <w:r w:rsidRPr="00F4274C">
        <w:rPr>
          <w:rFonts w:ascii="Times New Roman" w:hAnsi="Times New Roman" w:cs="Times New Roman"/>
        </w:rPr>
        <w:t>Cancer-related fatigue is the most common and distressing symptom experienced by</w:t>
      </w:r>
      <w:r w:rsidR="004C3105">
        <w:rPr>
          <w:rFonts w:ascii="Times New Roman" w:hAnsi="Times New Roman" w:cs="Times New Roman"/>
        </w:rPr>
        <w:t xml:space="preserve"> </w:t>
      </w:r>
      <w:r w:rsidR="004C3105" w:rsidRPr="007F066D">
        <w:rPr>
          <w:rFonts w:ascii="Times New Roman" w:hAnsi="Times New Roman" w:cs="Times New Roman"/>
          <w:highlight w:val="green"/>
        </w:rPr>
        <w:t>young people</w:t>
      </w:r>
      <w:r w:rsidR="004C3105">
        <w:rPr>
          <w:rFonts w:ascii="Times New Roman" w:hAnsi="Times New Roman" w:cs="Times New Roman"/>
        </w:rPr>
        <w:t xml:space="preserve"> with cancer</w:t>
      </w:r>
      <w:r w:rsidRPr="00F4274C">
        <w:rPr>
          <w:rFonts w:ascii="Times New Roman" w:hAnsi="Times New Roman" w:cs="Times New Roman"/>
        </w:rPr>
        <w:t>.</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{"citationItems":[{"id":"ITEM-1","itemData":{"DOI":"10.1007/s00520-016-3253-8","ISSN":"14337339","abstract":"Purpose: Objectives of this systematic review were to summarize how fatigue has been described from the perspective of children and adolescents with cancer, the impact of fatigue on quality of life, and child reported contributing factors and potential alleviators of fatigue. Methods: We conducted electronic searches of Ovid Medline, EMBASE, PsycInfo, Science Citation, Social Science Citation (Web of Science), and CINAHL. We included studies of children and adolescents with cancer in which the experience of fatigue was described by the child/adolescent. The search was restricted to publications in English. Themes were summarized. Results: Eleven studies were represented in 18 publications. Ages of included children ranged from 6 to 19 years. Majority of studies used semi-structured interviews to elicit participant’s perceptions of fatigue. Terms used to describe fatigue included the following: tiredness, weary, loss of strength, dizziness, feeling drained, feeling drowsy, lacking motivation, exhaustion, and feeling emotional. Impact of fatigue related to not being able to participate in regular activities; needing to sleep or rest more; and impact on psychosocial health. Perceived alleviators of fatigue included exercise, distraction, rest, eating, and drinking. Conclusions: Fatigue is impactful from the perspective of children and adolescents. Future research should focus on prospective exploration of the impact of fatigue on pediatric cancer patients and identifying approaches to reduce fatigue.","author":[{"dropping-particle":"","family":"Tomlinson","given":"D.","non-dropping-particle":"","parse-names":false,"suffix":""},{"dropping-particle":"","family":"Zupanec","given":"S.","non-dropping-particle":"","parse-names":false,"suffix":""},{"dropping-particle":"","family":"Jones","given":"H.","non-dropping-particle":"","parse-names":false,"suffix":""},{"dropping-particle":"","family":"O’Sullivan","given":"C.","non-dropping-particle":"","parse-names":false,"suffix":""},{"dropping-particle":"","family":"Hesser","given":"T.","non-dropping-particle":"","parse-names":false,"suffix":""},{"dropping-particle":"","family":"Sung","given":"L.","non-dropping-particle":"","parse-names":false,"suffix":""}],"container-title":"Supportive Care in Cancer","id":"ITEM-1","issue":"8","issued":{"date-parts":[["2016","8","1"]]},"page":"3623-3631","publisher":"Springer Verlag","title":"The lived experience of fatigue in children and adolescents with cancer: a systematic review","type":"article-journal","volume":"24"},"uris":["http://www.mendeley.com/documents/?uuid=03a1f23f-96fa-35fc-9da3-8a615945127b"]}],"mendeley":{"formattedCitation":"(5)","plainTextFormattedCitation":"(5)","previouslyFormattedCitation":"(5)"},"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5</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It is estimated upwards of 76% of </w:t>
      </w:r>
      <w:r w:rsidRPr="007F066D">
        <w:rPr>
          <w:rFonts w:ascii="Times New Roman" w:hAnsi="Times New Roman" w:cs="Times New Roman"/>
          <w:highlight w:val="green"/>
        </w:rPr>
        <w:t>AYA</w:t>
      </w:r>
      <w:r w:rsidRPr="00F4274C">
        <w:rPr>
          <w:rFonts w:ascii="Times New Roman" w:hAnsi="Times New Roman" w:cs="Times New Roman"/>
        </w:rPr>
        <w:t xml:space="preserve"> with cancer experience fatigue.</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{"citationItems":[{"id":"ITEM-1","itemData":{"DOI":"10.1089/jayao.2014.0023 LK  - http://WT3CF4ET2L.search.serialssolutions.com?sid=EMBASE&amp;issn=2156535X&amp;id=doi:10.1089%2Fjayao.2014.0023&amp;atitle=Teenage+and+young+adult+cancer-related+fatigue+is+prevalent%2C+distressing%2C+and+neglected%3A+It+is+time+to+intervene.+A+systematic+literature+review+and+narrative+synthesis&amp;stitle=J.+Adolesc.+Young+Adult+Oncol.&amp;title=Journal+of+Adolescent+and+Young+Adult+Oncology&amp;volume=4&amp;issue=1&amp;spage=3&amp;epage=17&amp;aulast=Spathis&amp;aufirst=Anna&amp;auinit=A.&amp;aufull=Spathis+A.&amp;cod","ISSN":"2156-535X","abstract":"Purpose: Cancer-related fatigue in adults has been the subject of considerable recent research, confirming its importance as a common and debilitating symptom, and establishing a number of evidence-based interventions. There has, however, been limited focus on the fatigue suffered by teenagers and young adults with cancer, a group recognized as having unique experiences and developmental needs. We have undertaken a systematic review of the literature to provide a comprehensive overview of studies evaluating fatigue in this younger patient group in order to guide clinical practice and future research. Method: We searched MEDLINE, EMBASE, PsycINFO, and CINAHL databases for literature containing data relating to any aspect of fatigue in patients aged 13-24 at cancer diagnosis or treatment. Results: Sixty articles were identified, of which five described interventional clinical trials. Cancer-related fatigue was consistently one of the most prevalent, severe, and distressing symptoms, and it persisted long-term in survivors. It was associated with a number of factors, including poor sleep, depression, and chemotherapy. There was little evidence for the effectiveness of any intervention, although exercise appears to be the most promising. Importantly, fatigue was itself a significant barrier to physical and social activities. Conclusion: Cancer-related fatigue is a major and disabling problem in young cancer patients. Effective management strategies are needed to avoid compounding the dependence and social isolation of this vulnerable patient group. Future research should focus on providing evidence for the effectiveness of interventions, of which activity promotion and management of concurrent symptoms are the most promising.","author":[{"dropping-particle":"","family":"A.","given":"Spathis","non-dropping-particle":"","parse-names":false,"suffix":""},{"dropping-particle":"","family":"S.","given":"Barclay Booth","non-dropping-particle":"","parse-names":false,"suffix":""},{"dropping-particle":"","family":"S.","given":"Grove","non-dropping-particle":"","parse-names":false,"suffix":""},{"dropping-particle":"","family":"H.","given":"Hatcher","non-dropping-particle":"","parse-names":false,"suffix":""},{"dropping-particle":"","family":"I.","given":"Kuhn","non-dropping-particle":"","parse-names":false,"suffix":""},{"dropping-particle":"","family":"S.","given":"Barclay Booth","non-dropping-particle":"","parse-names":false,"suffix":""},{"dropping-particle":"","family":"Spathis","given":"Anna","non-dropping-particle":"","parse-names":false,"suffix":""},{"dropping-particle":"","family":"Booth","given":"Sara","non-dropping-particle":"","parse-names":false,"suffix":""},{"dropping-particle":"","family":"Grove","given":"Sarah","non-dropping-particle":"","parse-names":false,"suffix":""},{"dropping-particle":"","family":"Hatcher","given":"Helen","non-dropping-particle":"","parse-names":false,"suffix":""},{"dropping-particle":"","family":"Kuhn","given":"Isla","non-dropping-particle":"","parse-names":false,"suffix":""},{"dropping-particle":"","family":"Barclay","given":"Stephen","non-dropping-particle":"","parse-names":false,"suffix":""}],"container-title":"Journal of Adolescent and Young Adult Oncology","id":"ITEM-1","issue":"1","issued":{"date-parts":[["2015","3","1"]]},"language":"English","page":"3-17","publisher":"Mary Ann Liebert Inc.","publisher-place":"A. Spathis, Department of Palliative Care, Addenbrooke's Hospital, Cambridge University Hospitals NHS Trust Foundation, Box 63, Cambridge, United Kingdom","title":"Teenage and young adult cancer-related fatigue is prevalent, distressing, and neglected: It is time to intervene. A systematic literature review and narrative synthesis","type":"article-journal","volume":"4"},"uris":["http://www.mendeley.com/documents/?uuid=8f07168f-875d-4076-a986-b1650a594380"]}],"mendeley":{"formattedCitation":"(6)","plainTextFormattedCitation":"(6)","previouslyFormattedCitation":"(6)"},"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6</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Fatigue affects physical functioning, ability to perform daily activities, and mood,</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{"citationItems":[{"id":"ITEM-1","itemData":{"DOI":"10.1007/bf01845757","ISSN":"0941-4355","PMID":"8673356","abstract":"Interest in fatigue research has grown since the finding that fatigue/tiredness is the most frequently reported symptom of cancer and its treatment. But even though several authors have tried to conceptualise fatigue, its mechanisms are still poorly understood. The aim of this study was twofold: (a) to explore fatigue in cancer patients inductively, and (b) to compare experiences of fatigue/tiredness of healthy individuals with those of cancer patients to identify cancer-specific fatigue/tiredness and related concepts. A qualitative research strategy was adopted using a grounded-theory approach. The prospective study took place in the oncology department of the Kantonsspital, St. Gallen, Switzerland, with samples of 20 cancer patients and 20 healthy individuals. Unstructured, tape-recorded interviews were conducted to collect data. The transcripts of the interviews were analysed using content analysis and constant comparison. Different themes emerged between the two groups although both fitted a classification system that categorised fatigue into physical, affective and cognitive expressions of fatigue/tiredness. Physical signs were more frequent than affective and cognitive signs in both groups. In the cancer patients, fatigue involved decreased physical performance, extreme, unusual tiredness, weakness and an unusual need for rest, which was distinctly different for healthy persons. Affective and cognitive distress was also more prominent in cancer patients. Interestingly, the concept of malaise was not identified by either sample and not understood as an expression of fatigue by this German-speaking population. Linguistic differences in the description of fatigue/tiredness between healthy and ill individuals revealed different perceptions of the phenomenon. A step-like theory, explaining the production of fatigue/tiredness was tentatively put forward involving nociception, perception and expression of tiredness. The emerging concepts break tiredness/fatigue into an expression of physical, affective and cognitive tiredness/fatigue. The experience is different between healthy individuals and cancer patients. Care must be taken when drawing generalised conclusions but the results of the study identify and clarify ideas that might form an important basis for further, controlled studies.","author":[{"dropping-particle":"","family":"Glaus","given":"A","non-dropping-particle":"","parse-names":false,"suffix":""},{"dropping-particle":"","family":"Crow","given":"R","non-dropping-particle":"","parse-names":false,"suffix":""},{"dropping-particle":"","family":"Hammond","given":"S","non-dropping-particle":"","parse-names":false,"suffix":""}],"container-title":"Supportive care in cancer : official journal of the Multinational Association of Supportive Care in Cancer","id":"ITEM-1","issue":"2","issued":{"date-parts":[["1996","3"]]},"page":"82-96","title":"A qualitative study to explore the concept of fatigue/tiredness in cancer patients and in healthy individuals.","type":"article-journal","volume":"4"},"uris":["http://www.mendeley.com/documents/?uuid=43a78310-2d9c-353a-b905-30115d0aa1ec"]}],"mendeley":{"formattedCitation":"(7)","plainTextFormattedCitation":"(7)","previouslyFormattedCitation":"(7)"},"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7</w:t>
      </w:r>
      <w:r w:rsidR="004D7BA4">
        <w:rPr>
          <w:rFonts w:ascii="Times New Roman" w:hAnsi="Times New Roman" w:cs="Times New Roman"/>
          <w:noProof/>
          <w:vertAlign w:val="superscript"/>
        </w:rPr>
        <w:t>,</w:t>
      </w:r>
      <w:r w:rsidRPr="00F4274C">
        <w:rPr>
          <w:rFonts w:ascii="Times New Roman" w:hAnsi="Times New Roman" w:cs="Times New Roman"/>
          <w:vertAlign w:val="superscript"/>
        </w:rPr>
        <w:fldChar w:fldCharType="end"/>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{"citationItems":[{"id":"ITEM-1","itemData":{"DOI":"10.1002/1097-0142(20010915)92:6+&lt;1689::AID-CNCR1498&gt;3.0.CO;2-H","ISSN":"1097-0142","author":[{"dropping-particle":"","family":"Dimeo","given":"Fernando Carlos","non-dropping-particle":"","parse-names":false,"suffix":""}],"container-title":"Cancer","id":"ITEM-1","issue":"S6","issued":{"date-parts":[["2001","9","15"]]},"page":"1689-1693","publisher":"John Wiley &amp; Sons, Ltd","title":"Effects of exercise on cancer</w:instrText>
      </w:r>
      <w:r w:rsidR="00FC5FCB" w:rsidRPr="00F4274C">
        <w:rPr>
          <w:rFonts w:ascii="Cambria Math" w:hAnsi="Cambria Math" w:cs="Cambria Math"/>
          <w:vertAlign w:val="superscript"/>
        </w:rPr>
        <w:instrText>‐</w:instrText>
      </w:r>
      <w:r w:rsidR="00FC5FCB" w:rsidRPr="00F4274C">
        <w:rPr>
          <w:rFonts w:ascii="Times New Roman" w:hAnsi="Times New Roman" w:cs="Times New Roman"/>
          <w:vertAlign w:val="superscript"/>
        </w:rPr>
        <w:instrText>related fatigue","type":"article-journal","volume":"92"},"uris":["http://www.mendeley.com/documents/?uuid=25866f05-2729-3929-a052-3c23d1ffb0e7"]}],"mendeley":{"formattedCitation":"(8)","plainTextFormattedCitation":"(8)","previouslyFormattedCitation":"(8)"},"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8</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and has a particular negative impact on young people as it affects their opportunity for social interactions and developmental milestones. For example, fatigue is reported to limit young children’s ability to play,</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{"citationItems":[{"id":"ITEM-1","itemData":{"DOI":"10.1111/j.1365-2354.2007.00884.x","ISSN":"09615423","abstract":"The purpose of this study was to describe the experience of cancer-related fatigue in children of different ages in Taiwan. A total of 17 children with different stages of cancer were interviewed. The methods of data collection included interviews, participants' observations, medical chart reviews and the researcher's reflexive journals. Data were progressively analysed by using qualitative data analysis method throughout the process of data collection. The results indicated that children in all age groups used the word 'tiredness' or 'weary' instead of 'fatigue'. Patients in different age groups described the fatigue differently. Younger children (&lt;9 years) reported that fatigue affected their ability to participate in physical activities. Children aged 10-12 years described fatigue as extreme tiredness that affected their daily lives both physically and psychosocially by altering their daily routine and school attendance and performance. Adolescents described fatigue as unrelievable tiredness that differed from normal tiredness and had a great impact on physical and psychosocial aspect, particularly altering their future life plans and self-performance. This study shows that the definition and impact of fatigue differs among children by age group. Defining and understanding the effects of fatigue can help clinicians assess fatigue and implement effective strategies to alleviate it. © 2008 The Authors.","author":[{"dropping-particle":"","family":"CHIANG","given":"Y.-C.","non-dropping-particle":"","parse-names":false,"suffix":""},{"dropping-particle":"","family":"YEH","given":"C.-H.","non-dropping-particle":"","parse-names":false,"suffix":""},{"dropping-particle":"","family":"WANG","given":"K.-W.K.","non-dropping-particle":"","parse-names":false,"suffix":""},{"dropping-particle":"","family":"YANG","given":"C.-P.","non-dropping-particle":"","parse-names":false,"suffix":""}],"container-title":"European Journal of Cancer Care","id":"ITEM-1","issue":"1","issued":{"date-parts":[["2009","1","1"]]},"page":"43-49","publisher":"John Wiley &amp; Sons, Ltd","title":"The experience of cancer-related fatigue in Taiwanese children","type":"article-journal","volume":"18"},"uris":["http://www.mendeley.com/documents/?uuid=08071e8a-fa6a-3b0d-9d10-613eaae23538"]}],"mendeley":{"formattedCitation":"(9)","plainTextFormattedCitation":"(9)","previouslyFormattedCitation":"(9)"},"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9</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and to prevent independence at school and work for AYA.</w:t>
      </w:r>
      <w:r w:rsidRPr="00F4274C">
        <w:rPr>
          <w:rFonts w:ascii="Times New Roman" w:hAnsi="Times New Roman" w:cs="Times New Roman"/>
          <w:vertAlign w:val="superscript"/>
        </w:rPr>
        <w:fldChar w:fldCharType="begin" w:fldLock="1"/>
      </w:r>
      <w:r w:rsidR="00FC5FCB" w:rsidRPr="00F4274C">
        <w:rPr>
          <w:rFonts w:ascii="Times New Roman" w:hAnsi="Times New Roman" w:cs="Times New Roman"/>
          <w:vertAlign w:val="superscript"/>
        </w:rPr>
        <w:instrText>ADDIN CSL_CITATION {"citationItems":[{"id":"ITEM-1","itemData":{"DOI":"10.1089/jayao.2014.0023 LK  - http://WT3CF4ET2L.search.serialssolutions.com?sid=EMBASE&amp;issn=2156535X&amp;id=doi:10.1089%2Fjayao.2014.0023&amp;atitle=Teenage+and+young+adult+cancer-related+fatigue+is+prevalent%2C+distressing%2C+and+neglected%3A+It+is+time+to+intervene.+A+systematic+literature+review+and+narrative+synthesis&amp;stitle=J.+Adolesc.+Young+Adult+Oncol.&amp;title=Journal+of+Adolescent+and+Young+Adult+Oncology&amp;volume=4&amp;issue=1&amp;spage=3&amp;epage=17&amp;aulast=Spathis&amp;aufirst=Anna&amp;auinit=A.&amp;aufull=Spathis+A.&amp;cod","ISSN":"2156-535X","abstract":"Purpose: Cancer-related fatigue in adults has been the subject of considerable recent research, confirming its importance as a common and debilitating symptom, and establishing a number of evidence-based interventions. There has, however, been limited focus on the fatigue suffered by teenagers and young adults with cancer, a group recognized as having unique experiences and developmental needs. We have undertaken a systematic review of the literature to provide a comprehensive overview of studies evaluating fatigue in this younger patient group in order to guide clinical practice and future research. Method: We searched MEDLINE, EMBASE, PsycINFO, and CINAHL databases for literature containing data relating to any aspect of fatigue in patients aged 13-24 at cancer diagnosis or treatment. Results: Sixty articles were identified, of which five described interventional clinical trials. Cancer-related fatigue was consistently one of the most prevalent, severe, and distressing symptoms, and it persisted long-term in survivors. It was associated with a number of factors, including poor sleep, depression, and chemotherapy. There was little evidence for the effectiveness of any intervention, although exercise appears to be the most promising. Importantly, fatigue was itself a significant barrier to physical and social activities. Conclusion: Cancer-related fatigue is a major and disabling problem in young cancer patients. Effective management strategies are needed to avoid compounding the dependence and social isolation of this vulnerable patient group. Future research should focus on providing evidence for the effectiveness of interventions, of which activity promotion and management of concurrent symptoms are the most promising.","author":[{"dropping-particle":"","family":"A.","given":"Spathis","non-dropping-particle":"","parse-names":false,"suffix":""},{"dropping-particle":"","family":"S.","given":"Barclay Booth","non-dropping-particle":"","parse-names":false,"suffix":""},{"dropping-particle":"","family":"S.","given":"Grove","non-dropping-particle":"","parse-names":false,"suffix":""},{"dropping-particle":"","family":"H.","given":"Hatcher","non-dropping-particle":"","parse-names":false,"suffix":""},{"dropping-particle":"","family":"I.","given":"Kuhn","non-dropping-particle":"","parse-names":false,"suffix":""},{"dropping-particle":"","family":"S.","given":"Barclay Booth","non-dropping-particle":"","parse-names":false,"suffix":""},{"dropping-particle":"","family":"Spathis","given":"Anna","non-dropping-particle":"","parse-names":false,"suffix":""},{"dropping-particle":"","family":"Booth","given":"Sara","non-dropping-particle":"","parse-names":false,"suffix":""},{"dropping-particle":"","family":"Grove","given":"Sarah","non-dropping-particle":"","parse-names":false,"suffix":""},{"dropping-particle":"","family":"Hatcher","given":"Helen","non-dropping-particle":"","parse-names":false,"suffix":""},{"dropping-particle":"","family":"Kuhn","given":"Isla","non-dropping-particle":"","parse-names":false,"suffix":""},{"dropping-particle":"","family":"Barclay","given":"Stephen","non-dropping-particle":"","parse-names":false,"suffix":""}],"container-title":"Journal of Adolescent and Young Adult Oncology","id":"ITEM-1","issue":"1","issued":{"date-parts":[["2015","3","1"]]},"language":"English","page":"3-17","publisher":"Mary Ann Liebert Inc.","publisher-place":"A. Spathis, Department of Palliative Care, Addenbrooke's Hospital, Cambridge University Hospitals NHS Trust Foundation, Box 63, Cambridge, United Kingdom","title":"Teenage and young adult cancer-related fatigue is prevalent, distressing, and neglected: It is time to intervene. A systematic literature review and narrative synthesis","type":"article-journal","volume":"4"},"uris":["http://www.mendeley.com/documents/?uuid=8f07168f-875d-4076-a986-b1650a594380"]}],"mendeley":{"formattedCitation":"(6)","plainTextFormattedCitation":"(6)","previouslyFormattedCitation":"(6)"},"properties":{"noteIndex":0},"schema":"https://github.com/citation-style-language/schema/raw/master/csl-citation.json"}</w:instrText>
      </w:r>
      <w:r w:rsidRPr="00F4274C">
        <w:rPr>
          <w:rFonts w:ascii="Times New Roman" w:hAnsi="Times New Roman" w:cs="Times New Roman"/>
          <w:vertAlign w:val="superscript"/>
        </w:rPr>
        <w:fldChar w:fldCharType="separate"/>
      </w:r>
      <w:r w:rsidRPr="00F4274C">
        <w:rPr>
          <w:rFonts w:ascii="Times New Roman" w:hAnsi="Times New Roman" w:cs="Times New Roman"/>
          <w:noProof/>
          <w:vertAlign w:val="superscript"/>
        </w:rPr>
        <w:t>6</w:t>
      </w:r>
      <w:r w:rsidRPr="00F4274C">
        <w:rPr>
          <w:rFonts w:ascii="Times New Roman" w:hAnsi="Times New Roman" w:cs="Times New Roman"/>
          <w:vertAlign w:val="superscript"/>
        </w:rPr>
        <w:fldChar w:fldCharType="end"/>
      </w:r>
      <w:r w:rsidRPr="00F4274C">
        <w:rPr>
          <w:rFonts w:ascii="Times New Roman" w:hAnsi="Times New Roman" w:cs="Times New Roman"/>
        </w:rPr>
        <w:t xml:space="preserve"> </w:t>
      </w:r>
    </w:p>
    <w:p w14:paraId="44ED72C6" w14:textId="77777777" w:rsidR="00631CBF" w:rsidRPr="00F4274C" w:rsidRDefault="00631CBF" w:rsidP="00F4274C">
      <w:pPr>
        <w:pStyle w:val="NoSpacing"/>
        <w:spacing w:line="480" w:lineRule="auto"/>
        <w:jc w:val="both"/>
        <w:rPr>
          <w:rFonts w:ascii="Times New Roman" w:hAnsi="Times New Roman" w:cs="Times New Roman"/>
        </w:rPr>
      </w:pPr>
    </w:p>
    <w:p w14:paraId="6458E4FA" w14:textId="55DC7BDC" w:rsidR="00631CBF" w:rsidRPr="007F066D" w:rsidRDefault="00631CBF" w:rsidP="00F4274C">
      <w:pPr>
        <w:spacing w:line="480" w:lineRule="auto"/>
        <w:jc w:val="both"/>
        <w:rPr>
          <w:highlight w:val="green"/>
        </w:rPr>
      </w:pPr>
      <w:r w:rsidRPr="00F4274C">
        <w:t xml:space="preserve">The quality of evidence of the beneficial impacts of exercise on fatigue </w:t>
      </w:r>
      <w:r w:rsidR="007F066D">
        <w:t>among</w:t>
      </w:r>
      <w:r w:rsidRPr="00F4274C">
        <w:t xml:space="preserve"> adult</w:t>
      </w:r>
      <w:r w:rsidR="007F066D">
        <w:t xml:space="preserve"> cancer patients and survivors </w:t>
      </w:r>
      <w:r w:rsidRPr="00F4274C">
        <w:t>is</w:t>
      </w:r>
      <w:r w:rsidR="007F066D">
        <w:t xml:space="preserve"> considered</w:t>
      </w:r>
      <w:r w:rsidRPr="00F4274C">
        <w:t xml:space="preserve"> strong.</w:t>
      </w:r>
      <w:r w:rsidRPr="00F4274C">
        <w:rPr>
          <w:vertAlign w:val="superscript"/>
        </w:rPr>
        <w:fldChar w:fldCharType="begin" w:fldLock="1"/>
      </w:r>
      <w:r w:rsidR="00FC5FCB" w:rsidRPr="00F4274C">
        <w:rPr>
          <w:vertAlign w:val="superscript"/>
        </w:rPr>
        <w:instrText>ADDIN CSL_CITATION {"citationItems":[{"id":"ITEM-1","itemData":{"DOI":"10.1200/JCO.2013.53.4495","ISSN":"15277755","abstract":"Purpose: This guideline presents screening, assessment, and treatment approaches for the management of adult cancer survivors who are experiencing symptoms of fatigue after completion of primary treatment. Methods: A systematic search of clinical practice guideline databases, guideline developer Web sites, and published health literature identified the pan-Canadian guideline on screening, assessment, and care of cancer-related fatigue in adults with cancer, the National Comprehensive Cancer Network (NCCN) Clinical Practice Guidelines In Oncology (NCCN Guidelines) for Cancer-Related Fatigue and the NCCN Guidelines for Survivorship. These three guidelines were appraised and selected for adaptation. Results: It is recommended that all patients with cancer be evaluated for the presence of fatigue after completion of primary treatment and be offered specific information and strategies for fatigue management. For those who report moderate to severe fatigue, comprehensive assessment should be conducted, and medical and treatable contributing factors should be addressed. In terms of treatment strategies, evidence indicates that physical activity interventions, psychosocial interventions, and mind-body interventions may reduce cancer-related fatigue in post-treatment patients. There is limited evidence for use of psychostimulants in the management of fatigue in patients who are disease free after active treatment. Conclusion: Fatigue is prevalent in cancer survivors and often causes significant disruption in functioning and quality of life. Regular screening, assessment, and education and appropriate treatment of fatigue are important in managing this distressing symptom. Given the multiple factors contributing to post-treatment fatigue, interventions should be tailored to each patient's specific needs. In particular, a number of nonpharmacologic treatment approaches have demonstrated efficacy in cancer survivors. © 2014 by American Society of Clinical Oncology.","author":[{"dropping-particle":"","family":"Bower","given":"Julienne E.","non-dropping-particle":"","parse-names":false,"suffix":""},{"dropping-particle":"","family":"Bak","given":"Kate","non-dropping-particle":"","parse-names":false,"suffix":""},{"dropping-particle":"","family":"Berger","given":"Ann","non-dropping-particle":"","parse-names":false,"suffix":""},{"dropping-particle":"","family":"Breitbart","given":"William","non-dropping-particle":"","parse-names":false,"suffix":""},{"dropping-particle":"","family":"Escalante","given":"Carmelita P.","non-dropping-particle":"","parse-names":false,"suffix":""},{"dropping-particle":"","family":"Ganz","given":"Patricia A.","non-dropping-particle":"","parse-names":false,"suffix":""},{"dropping-particle":"","family":"Schnipper","given":"Hester Hill","non-dropping-particle":"","parse-names":false,"suffix":""},{"dropping-particle":"","family":"Lacchetti","given":"Christina","non-dropping-particle":"","parse-names":false,"suffix":""},{"dropping-particle":"","family":"Ligibel","given":"Jennifer A.","non-dropping-particle":"","parse-names":false,"suffix":""},{"dropping-particle":"","family":"Lyman","given":"Gary H.","non-dropping-particle":"","parse-names":false,"suffix":""},{"dropping-particle":"","family":"Ogaily","given":"Mohammed S.","non-dropping-particle":"","parse-names":false,"suffix":""},{"dropping-particle":"","family":"Pirl","given":"William F.","non-dropping-particle":"","parse-names":false,"suffix":""},{"dropping-particle":"","family":"Jacobsen","given":"Paul B.","non-dropping-particle":"","parse-names":false,"suffix":""}],"container-title":"Journal of Clinical Oncology","id":"ITEM-1","issue":"17","issued":{"date-parts":[["2014","6","10"]]},"page":"1840-1850","publisher":"American Society of Clinical Oncology","title":"Screening, assessment, and management of fatigue in adult survivors of cancer: An American Society of Clinical Oncology clinical practice guideline adaptation","type":"article-journal","volume":"32"},"uris":["http://www.mendeley.com/documents/?uuid=da170045-fa4f-33f0-b786-9ba7636ca207"]}],"mendeley":{"formattedCitation":"(10)","plainTextFormattedCitation":"(10)","previouslyFormattedCitation":"(10)"},"properties":{"noteIndex":0},"schema":"https://github.com/citation-style-language/schema/raw/master/csl-citation.json"}</w:instrText>
      </w:r>
      <w:r w:rsidRPr="00F4274C">
        <w:rPr>
          <w:vertAlign w:val="superscript"/>
        </w:rPr>
        <w:fldChar w:fldCharType="separate"/>
      </w:r>
      <w:r w:rsidRPr="00F4274C">
        <w:rPr>
          <w:noProof/>
          <w:vertAlign w:val="superscript"/>
        </w:rPr>
        <w:t>10</w:t>
      </w:r>
      <w:r w:rsidRPr="00F4274C">
        <w:rPr>
          <w:vertAlign w:val="superscript"/>
        </w:rPr>
        <w:fldChar w:fldCharType="end"/>
      </w:r>
      <w:r w:rsidR="004D7BA4">
        <w:rPr>
          <w:vertAlign w:val="superscript"/>
        </w:rPr>
        <w:t>-</w:t>
      </w:r>
      <w:r w:rsidRPr="00F4274C">
        <w:rPr>
          <w:vertAlign w:val="superscript"/>
        </w:rPr>
        <w:fldChar w:fldCharType="begin" w:fldLock="1"/>
      </w:r>
      <w:r w:rsidR="00FC5FCB" w:rsidRPr="00F4274C">
        <w:rPr>
          <w:vertAlign w:val="superscript"/>
        </w:rPr>
        <w:instrText>ADDIN CSL_CITATION {"citationItems":[{"id":"ITEM-1","itemData":{"author":[{"dropping-particle":"","family":"Banerjee","given":"Chandana","non-dropping-particle":"","parse-names":false,"suffix":""},{"dropping-particle":"","family":"Breitbart","given":"William S","non-dropping-particle":"","parse-names":false,"suffix":""},{"dropping-particle":"","family":"Carpenter","given":"Kristen M","non-dropping-particle":"","parse-names":false,"suffix":""},{"dropping-particle":"","family":"Mooney","given":"Kathi","non-dropping-particle":"","parse-names":false,"suffix":""},{"dropping-particle":"","family":"Berger","given":"Ann M.","non-dropping-particle":"","parse-names":false,"suffix":""},{"dropping-particle":"","family":"Chang","given":"Young","non-dropping-particle":"","parse-names":false,"suffix":""},{"dropping-particle":"","family":"Cleeland","given":"Charles","non-dropping-particle":"","parse-names":false,"suffix":""},{"dropping-particle":"","family":"Dest","given":"Vanna","non-dropping-particle":"","parse-names":false,"suffix":""},{"dropping-particle":"","family":"DuBenske","given":"Lori L","non-dropping-particle":"","parse-names":false,"suffix":""},{"dropping-particle":"","family":"Escalante","given":"Carmen P","non-dropping-particle":"","parse-names":false,"suffix":""},{"dropping-particle":"","family":"Fernandez-Robles","given":"Carlos","non-dropping-particle":"","parse-names":false,"suffix":""},{"dropping-particle":"","family":"Garcia","given":"Sofia","non-dropping-particle":"","parse-names":false,"suffix":""},{"dropping-particle":"","family":"Robert Lurie","given":"θ H","non-dropping-particle":"","parse-names":false,"suffix":""},{"dropping-particle":"","family":"Jankowski","given":"Catherine","non-dropping-particle":"","parse-names":false,"suffix":""},{"dropping-particle":"","family":"Jatoi","given":"Aminah","non-dropping-particle":"","parse-names":false,"suffix":""},{"dropping-particle":"","family":"Kinczewski","given":"Leigh E","non-dropping-particle":"","parse-names":false,"suffix":""},{"dropping-particle":"","family":"LeBlanc","given":"Thomas W","non-dropping-particle":"","parse-names":false,"suffix":""},{"dropping-particle":"","family":"Trice Loggers","given":"Elizabeth","non-dropping-particle":"","parse-names":false,"suffix":""},{"dropping-particle":"","family":"Mandrell","given":"Belinda","non-dropping-particle":"","parse-names":false,"suffix":""},{"dropping-particle":"","family":"Jude","given":"St","non-dropping-particle":"","parse-names":false,"suffix":""},{"dropping-particle":"","family":"McInnes","given":"Susan","non-dropping-particle":"","parse-names":false,"suffix":""},{"dropping-particle":"","family":"Meyer","given":"Fremonta","non-dropping-particle":"","parse-names":false,"suffix":""},{"dropping-particle":"","family":"Murphy","given":"Barbara A","non-dropping-particle":"","parse-names":false,"suffix":""},{"dropping-particle":"","family":"Palesh","given":"Oxana","non-dropping-particle":"","parse-names":false,"suffix":""},{"dropping-particle":"","family":"Θ","given":"MPH","non-dropping-particle":"","parse-names":false,"suffix":""},{"dropping-particle":"","family":"Plaxe","given":"Steven C","non-dropping-particle":"","parse-names":false,"suffix":""},{"dropping-particle":"","family":"Riba","given":"Michelle B","non-dropping-particle":"","parse-names":false,"suffix":""},{"dropping-particle":"","family":"Θ","given":"MS","non-dropping-particle":"","parse-names":false,"suffix":""},{"dropping-particle":"","family":"Roshal","given":"Anna","non-dropping-particle":"","parse-names":false,"suffix":""},{"dropping-particle":"","family":"Rugo","given":"Hope S","non-dropping-particle":"","parse-names":false,"suffix":""},{"dropping-particle":"","family":"Salvador","given":"Carolina","non-dropping-particle":"","parse-names":false,"suffix":""},{"dropping-particle":"","family":"Wagner","given":"Nina","non-dropping-particle":"","parse-names":false,"suffix":""},{"dropping-particle":"","family":"Anne Bergman Susan Darlow","given":"Mary","non-dropping-particle":"","parse-names":false,"suffix":""}],"id":"ITEM-1","issued":{"date-parts":[["2018"]]},"title":"NCCN Guidelines Version 2.2018 Panel Members Cancer-Related Fatigue","type":"report"},"uris":["http://www.mendeley.com/documents/?uuid=d7f52450-8e53-31d5-a7bb-a5dbcd96056d"]}],"mendeley":{"formattedCitation":"(12)","plainTextFormattedCitation":"(12)","previouslyFormattedCitation":"(12)"},"properties":{"noteIndex":0},"schema":"https://github.com/citation-style-language/schema/raw/master/csl-citation.json"}</w:instrText>
      </w:r>
      <w:r w:rsidRPr="00F4274C">
        <w:rPr>
          <w:vertAlign w:val="superscript"/>
        </w:rPr>
        <w:fldChar w:fldCharType="separate"/>
      </w:r>
      <w:r w:rsidRPr="00F4274C">
        <w:rPr>
          <w:noProof/>
          <w:vertAlign w:val="superscript"/>
        </w:rPr>
        <w:t>12</w:t>
      </w:r>
      <w:r w:rsidRPr="00F4274C">
        <w:rPr>
          <w:vertAlign w:val="superscript"/>
        </w:rPr>
        <w:fldChar w:fldCharType="end"/>
      </w:r>
      <w:r w:rsidRPr="00F4274C">
        <w:t xml:space="preserve"> A Cochrane review of 56 studies on exercise and fatigue in adult cancer patients highlighted that exercise, especially aerobic, during or after adjuvant cancer therapy, was more effective at reducing fatigue than the ‘usual care’ or ‘no exercise.</w:t>
      </w:r>
      <w:r w:rsidRPr="00F4274C">
        <w:rPr>
          <w:vertAlign w:val="superscript"/>
        </w:rPr>
        <w:fldChar w:fldCharType="begin" w:fldLock="1"/>
      </w:r>
      <w:r w:rsidR="00FC5FCB" w:rsidRPr="00F4274C">
        <w:rPr>
          <w:vertAlign w:val="superscript"/>
        </w:rPr>
        <w:instrText>ADDIN CSL_CITATION {"citationItems":[{"id":"ITEM-1","itemData":{"DOI":"10.1002/14651858.CD006145.pub3","ISSN":"1469493X","PMID":"23152233","abstract":"Background: Cancer-related fatigue is recognised as an important symptom associated with cancer and its treatment. A number of studies have investigated the effects of physical activity in reducing cancer-related fatigue. This is an updated version of the original Cochrane review published in The Cochrane Library (2008, Issue 1). The original review identified some benefits of physical activity on fatigue in cancer both during and after adjuvant treatment. We identified a number of limitations in the evidence, providing clear justification for an updated review. Objectives: To evaluate the effect of exercise on cancer-related fatigue both during and after cancer treatment. Search methods: We searched the Cochrane Central Register of Controlled Trials (CENTRAL) (Issue 1, 2011), MEDLINE (1966 to March 2011), EMBASE (1980 to March 2011), CINAHL (1982 to March 2011), British Nursing Index (January 1984 to March 2011), AMED (1985 to March 2011), SIGLE (1980 to March 2011) and Dissertation Abstracts International (1861 to March 2011) using key words. We also searched reference lists offall studies identified for inclusion and relevant reviews. In addition, we handsearched relevant journals and contacted experts in the field of cancer-related fatigue. Selection criteria: We sought and included randomised controlled trials (RCTs) that investigated the effect of exercise on cancer-related fatigue in adults. Data collection and analysis: Two review authors independently assessed the risk of bias of studies and extracted data based upon predefined criteria. Where data were available we performed meta-analyses for fatigue using a random-effects model. Main results: For this update we identified a total of 56 studies (4068 participants) for inclusion (28 from the original search and 28 from the updated search), with the majority carried out in participants with breast cancer (28 studies). A meta-analysis of all fatigue data, incorporating 38 comparisons, provided data for 1461 participants who received an exercise intervention and 1187 control participants. At the end of the intervention period exercise was seen to be statistically more effective than the control intervention (standardised mean difference (SMD) -0.27, 95% confidence interval (CI) -0.37 to -0.17). Benefits of exercise on fatigue were observed for interventions delivered during or post-adjuvant cancer therapy. In relation to diagnosis, we identified benefits of exercise on fatigue for breast and prost…","author":[{"dropping-particle":"","family":"Cramp","given":"Fiona","non-dropping-particle":"","parse-names":false,"suffix":""},{"dropping-particle":"","family":"Byron-Daniel","given":"James","non-dropping-particle":"","parse-names":false,"suffix":""}],"container-title":"Cochrane Database of Systematic Reviews","id":"ITEM-1","issue":"2","issued":{"date-parts":[["2012","11","14"]]},"publisher":"John Wiley and Sons Ltd","title":"Exercise for the management of cancer-related fatigue in adults","type":"article-journal","volume":"11"},"uris":["http://www.mendeley.com/documents/?uuid=01b54263-25de-3ffb-91d7-cd8c1f6ae417"]}],"mendeley":{"formattedCitation":"(13)","plainTextFormattedCitation":"(13)","previouslyFormattedCitation":"(13)"},"properties":{"noteIndex":0},"schema":"https://github.com/citation-style-language/schema/raw/master/csl-citation.json"}</w:instrText>
      </w:r>
      <w:r w:rsidRPr="00F4274C">
        <w:rPr>
          <w:vertAlign w:val="superscript"/>
        </w:rPr>
        <w:fldChar w:fldCharType="separate"/>
      </w:r>
      <w:r w:rsidRPr="00F4274C">
        <w:rPr>
          <w:noProof/>
          <w:vertAlign w:val="superscript"/>
        </w:rPr>
        <w:t>13</w:t>
      </w:r>
      <w:r w:rsidRPr="00F4274C">
        <w:rPr>
          <w:vertAlign w:val="superscript"/>
        </w:rPr>
        <w:fldChar w:fldCharType="end"/>
      </w:r>
      <w:r w:rsidRPr="00F4274C">
        <w:t xml:space="preserve"> </w:t>
      </w:r>
      <w:r w:rsidR="007F066D" w:rsidRPr="007F066D">
        <w:rPr>
          <w:highlight w:val="green"/>
        </w:rPr>
        <w:t>The American Society of Clinical Oncology, American College of Sports and Exercise Medicine</w:t>
      </w:r>
      <w:r w:rsidR="000E2880">
        <w:rPr>
          <w:highlight w:val="green"/>
        </w:rPr>
        <w:t xml:space="preserve"> (ACSM) </w:t>
      </w:r>
      <w:r w:rsidR="007F066D" w:rsidRPr="007F066D">
        <w:rPr>
          <w:highlight w:val="green"/>
        </w:rPr>
        <w:t xml:space="preserve"> and the National Comprehensive Cancer Network each advocate exercise and physical activity as the most effective means of </w:t>
      </w:r>
      <w:r w:rsidR="001E218B" w:rsidRPr="007F066D">
        <w:rPr>
          <w:highlight w:val="green"/>
        </w:rPr>
        <w:t>managing cancer-related fatigue during and after cancer.</w:t>
      </w:r>
      <w:r w:rsidR="001E218B" w:rsidRPr="007F066D">
        <w:rPr>
          <w:highlight w:val="green"/>
          <w:vertAlign w:val="superscript"/>
        </w:rPr>
        <w:fldChar w:fldCharType="begin" w:fldLock="1"/>
      </w:r>
      <w:r w:rsidR="001E218B" w:rsidRPr="007F066D">
        <w:rPr>
          <w:highlight w:val="green"/>
          <w:vertAlign w:val="superscript"/>
        </w:rPr>
        <w:instrText>ADDIN CSL_CITATION {"citationItems":[{"id":"ITEM-1","itemData":{"DOI":"10.1200/JCO.2013.53.4495","ISSN":"15277755","abstract":"Purpose: This guideline presents screening, assessment, and treatment approaches for the management of adult cancer survivors who are experiencing symptoms of fatigue after completion of primary treatment. Methods: A systematic search of clinical practice guideline databases, guideline developer Web sites, and published health literature identified the pan-Canadian guideline on screening, assessment, and care of cancer-related fatigue in adults with cancer, the National Comprehensive Cancer Network (NCCN) Clinical Practice Guidelines In Oncology (NCCN Guidelines) for Cancer-Related Fatigue and the NCCN Guidelines for Survivorship. These three guidelines were appraised and selected for adaptation. Results: It is recommended that all patients with cancer be evaluated for the presence of fatigue after completion of primary treatment and be offered specific information and strategies for fatigue management. For those who report moderate to severe fatigue, comprehensive assessment should be conducted, and medical and treatable contributing factors should be addressed. In terms of treatment strategies, evidence indicates that physical activity interventions, psychosocial interventions, and mind-body interventions may reduce cancer-related fatigue in post-treatment patients. There is limited evidence for use of psychostimulants in the management of fatigue in patients who are disease free after active treatment. Conclusion: Fatigue is prevalent in cancer survivors and often causes significant disruption in functioning and quality of life. Regular screening, assessment, and education and appropriate treatment of fatigue are important in managing this distressing symptom. Given the multiple factors contributing to post-treatment fatigue, interventions should be tailored to each patient's specific needs. In particular, a number of nonpharmacologic treatment approaches have demonstrated efficacy in cancer survivors. © 2014 by American Society of Clinical Oncology.","author":[{"dropping-particle":"","family":"Bower","given":"Julienne E.","non-dropping-particle":"","parse-names":false,"suffix":""},{"dropping-particle":"","family":"Bak","given":"Kate","non-dropping-particle":"","parse-names":false,"suffix":""},{"dropping-particle":"","family":"Berger","given":"Ann","non-dropping-particle":"","parse-names":false,"suffix":""},{"dropping-particle":"","family":"Breitbart","given":"William","non-dropping-particle":"","parse-names":false,"suffix":""},{"dropping-particle":"","family":"Escalante","given":"Carmelita P.","non-dropping-particle":"","parse-names":false,"suffix":""},{"dropping-particle":"","family":"Ganz","given":"Patricia A.","non-dropping-particle":"","parse-names":false,"suffix":""},{"dropping-particle":"","family":"Schnipper","given":"Hester Hill","non-dropping-particle":"","parse-names":false,"suffix":""},{"dropping-particle":"","family":"Lacchetti","given":"Christina","non-dropping-particle":"","parse-names":false,"suffix":""},{"dropping-particle":"","family":"Ligibel","given":"Jennifer A.","non-dropping-particle":"","parse-names":false,"suffix":""},{"dropping-particle":"","family":"Lyman","given":"Gary H.","non-dropping-particle":"","parse-names":false,"suffix":""},{"dropping-particle":"","family":"Ogaily","given":"Mohammed S.","non-dropping-particle":"","parse-names":false,"suffix":""},{"dropping-particle":"","family":"Pirl","given":"William F.","non-dropping-particle":"","parse-names":false,"suffix":""},{"dropping-particle":"","family":"Jacobsen","given":"Paul B.","non-dropping-particle":"","parse-names":false,"suffix":""}],"container-title":"Journal of Clinical Oncology","id":"ITEM-1","issue":"17","issued":{"date-parts":[["2014","6","10"]]},"page":"1840-1850","publisher":"American Society of Clinical Oncology","title":"Screening, assessment, and management of fatigue in adult survivors of cancer: An American Society of Clinical Oncology clinical practice guideline adaptation","type":"article-journal","volume":"32"},"uris":["http://www.mendeley.com/documents/?uuid=da170045-fa4f-33f0-b786-9ba7636ca207"]}],"mendeley":{"formattedCitation":"(10)","plainTextFormattedCitation":"(10)","previouslyFormattedCitation":"(10)"},"properties":{"noteIndex":0},"schema":"https://github.com/citation-style-language/schema/raw/master/csl-citation.json"}</w:instrText>
      </w:r>
      <w:r w:rsidR="001E218B" w:rsidRPr="007F066D">
        <w:rPr>
          <w:highlight w:val="green"/>
          <w:vertAlign w:val="superscript"/>
        </w:rPr>
        <w:fldChar w:fldCharType="separate"/>
      </w:r>
      <w:r w:rsidR="001E218B" w:rsidRPr="007F066D">
        <w:rPr>
          <w:noProof/>
          <w:highlight w:val="green"/>
          <w:vertAlign w:val="superscript"/>
        </w:rPr>
        <w:t>10</w:t>
      </w:r>
      <w:r w:rsidR="001E218B" w:rsidRPr="007F066D">
        <w:rPr>
          <w:highlight w:val="green"/>
          <w:vertAlign w:val="superscript"/>
        </w:rPr>
        <w:fldChar w:fldCharType="end"/>
      </w:r>
      <w:r w:rsidR="001E218B" w:rsidRPr="007F066D">
        <w:rPr>
          <w:highlight w:val="green"/>
          <w:vertAlign w:val="superscript"/>
        </w:rPr>
        <w:fldChar w:fldCharType="begin" w:fldLock="1"/>
      </w:r>
      <w:r w:rsidR="001E218B" w:rsidRPr="007F066D">
        <w:rPr>
          <w:highlight w:val="green"/>
          <w:vertAlign w:val="superscript"/>
        </w:rPr>
        <w:instrText>ADDIN CSL_CITATION {"citationItems":[{"id":"ITEM-1","itemData":{"author":[{"dropping-particle":"","family":"Banerjee","given":"Chandana","non-dropping-particle":"","parse-names":false,"suffix":""},{"dropping-particle":"","family":"Breitbart","given":"William S","non-dropping-particle":"","parse-names":false,"suffix":""},{"dropping-particle":"","family":"Carpenter","given":"Kristen M","non-dropping-particle":"","parse-names":false,"suffix":""},{"dropping-particle":"","family":"Mooney","given":"Kathi","non-dropping-particle":"","parse-names":false,"suffix":""},{"dropping-particle":"","family":"Berger","given":"Ann M.","non-dropping-particle":"","parse-names":false,"suffix":""},{"dropping-particle":"","family":"Chang","given":"Young","non-dropping-particle":"","parse-names":false,"suffix":""},{"dropping-particle":"","family":"Cleeland","given":"Charles","non-dropping-particle":"","parse-names":false,"suffix":""},{"dropping-particle":"","family":"Dest","given":"Vanna","non-dropping-particle":"","parse-names":false,"suffix":""},{"dropping-particle":"","family":"DuBenske","given":"Lori L","non-dropping-particle":"","parse-names":false,"suffix":""},{"dropping-particle":"","family":"Escalante","given":"Carmen P","non-dropping-particle":"","parse-names":false,"suffix":""},{"dropping-particle":"","family":"Fernandez-Robles","given":"Carlos","non-dropping-particle":"","parse-names":false,"suffix":""},{"dropping-particle":"","family":"Garcia","given":"Sofia","non-dropping-particle":"","parse-names":false,"suffix":""},{"dropping-particle":"","family":"Robert Lurie","given":"θ H","non-dropping-particle":"","parse-names":false,"suffix":""},{"dropping-particle":"","family":"Jankowski","given":"Catherine","non-dropping-particle":"","parse-names":false,"suffix":""},{"dropping-particle":"","family":"Jatoi","given":"Aminah","non-dropping-particle":"","parse-names":false,"suffix":""},{"dropping-particle":"","family":"Kinczewski","given":"Leigh E","non-dropping-particle":"","parse-names":false,"suffix":""},{"dropping-particle":"","family":"LeBlanc","given":"Thomas W","non-dropping-particle":"","parse-names":false,"suffix":""},{"dropping-particle":"","family":"Trice Loggers","given":"Elizabeth","non-dropping-particle":"","parse-names":false,"suffix":""},{"dropping-particle":"","family":"Mandrell","given":"Belinda","non-dropping-particle":"","parse-names":false,"suffix":""},{"dropping-particle":"","family":"Jude","given":"St","non-dropping-particle":"","parse-names":false,"suffix":""},{"dropping-particle":"","family":"McInnes","given":"Susan","non-dropping-particle":"","parse-names":false,"suffix":""},{"dropping-particle":"","family":"Meyer","given":"Fremonta","non-dropping-particle":"","parse-names":false,"suffix":""},{"dropping-particle":"","family":"Murphy","given":"Barbara A","non-dropping-particle":"","parse-names":false,"suffix":""},{"dropping-particle":"","family":"Palesh","given":"Oxana","non-dropping-particle":"","parse-names":false,"suffix":""},{"dropping-particle":"","family":"Θ","given":"MPH","non-dropping-particle":"","parse-names":false,"suffix":""},{"dropping-particle":"","family":"Plaxe","given":"Steven C","non-dropping-particle":"","parse-names":false,"suffix":""},{"dropping-particle":"","family":"Riba","given":"Michelle B","non-dropping-particle":"","parse-names":false,"suffix":""},{"dropping-particle":"","family":"Θ","given":"MS","non-dropping-particle":"","parse-names":false,"suffix":""},{"dropping-particle":"","family":"Roshal","given":"Anna","non-dropping-particle":"","parse-names":false,"suffix":""},{"dropping-particle":"","family":"Rugo","given":"Hope S","non-dropping-particle":"","parse-names":false,"suffix":""},{"dropping-particle":"","family":"Salvador","given":"Carolina","non-dropping-particle":"","parse-names":false,"suffix":""},{"dropping-particle":"","family":"Wagner","given":"Nina","non-dropping-particle":"","parse-names":false,"suffix":""},{"dropping-particle":"","family":"Anne Bergman Susan Darlow","given":"Mary","non-dropping-particle":"","parse-names":false,"suffix":""}],"id":"ITEM-1","issued":{"date-parts":[["2018"]]},"title":"NCCN Guidelines Version 2.2018 Panel Members Cancer-Related Fatigue","type":"report"},"uris":["http://www.mendeley.com/documents/?uuid=d7f52450-8e53-31d5-a7bb-a5dbcd96056d"]}],"mendeley":{"formattedCitation":"(12)","plainTextFormattedCitation":"(12)","previouslyFormattedCitation":"(12)"},"properties":{"noteIndex":0},"schema":"https://github.com/citation-style-language/schema/raw/master/csl-citation.json"}</w:instrText>
      </w:r>
      <w:r w:rsidR="001E218B" w:rsidRPr="007F066D">
        <w:rPr>
          <w:highlight w:val="green"/>
          <w:vertAlign w:val="superscript"/>
        </w:rPr>
        <w:fldChar w:fldCharType="separate"/>
      </w:r>
      <w:r w:rsidR="004D7BA4" w:rsidRPr="007F066D">
        <w:rPr>
          <w:noProof/>
          <w:highlight w:val="green"/>
          <w:vertAlign w:val="superscript"/>
        </w:rPr>
        <w:t>-</w:t>
      </w:r>
      <w:r w:rsidR="001E218B" w:rsidRPr="007F066D">
        <w:rPr>
          <w:noProof/>
          <w:highlight w:val="green"/>
          <w:vertAlign w:val="superscript"/>
        </w:rPr>
        <w:t>12</w:t>
      </w:r>
      <w:r w:rsidR="001E218B" w:rsidRPr="007F066D">
        <w:rPr>
          <w:highlight w:val="green"/>
          <w:vertAlign w:val="superscript"/>
        </w:rPr>
        <w:fldChar w:fldCharType="end"/>
      </w:r>
      <w:r w:rsidR="001E218B" w:rsidRPr="007F066D">
        <w:rPr>
          <w:highlight w:val="green"/>
          <w:vertAlign w:val="superscript"/>
        </w:rPr>
        <w:t xml:space="preserve"> </w:t>
      </w:r>
      <w:r w:rsidRPr="007F066D">
        <w:rPr>
          <w:highlight w:val="green"/>
        </w:rPr>
        <w:t>Th</w:t>
      </w:r>
      <w:r w:rsidR="007F066D" w:rsidRPr="007F066D">
        <w:rPr>
          <w:highlight w:val="green"/>
        </w:rPr>
        <w:t>ese guidelines, and the associated</w:t>
      </w:r>
      <w:r w:rsidRPr="007F066D">
        <w:rPr>
          <w:highlight w:val="green"/>
        </w:rPr>
        <w:t xml:space="preserve"> evidence </w:t>
      </w:r>
      <w:r w:rsidR="007F066D" w:rsidRPr="007F066D">
        <w:rPr>
          <w:highlight w:val="green"/>
        </w:rPr>
        <w:t xml:space="preserve">base among adult cancer patients and survivors, </w:t>
      </w:r>
      <w:r w:rsidRPr="007F066D">
        <w:rPr>
          <w:highlight w:val="green"/>
        </w:rPr>
        <w:t>ha</w:t>
      </w:r>
      <w:r w:rsidR="007F066D" w:rsidRPr="007F066D">
        <w:rPr>
          <w:highlight w:val="green"/>
        </w:rPr>
        <w:t>ve</w:t>
      </w:r>
      <w:r w:rsidRPr="007F066D">
        <w:rPr>
          <w:highlight w:val="green"/>
        </w:rPr>
        <w:t xml:space="preserve"> been indirectly applied to form clinical practice guidelines which recommend physical </w:t>
      </w:r>
      <w:r w:rsidRPr="007F066D">
        <w:rPr>
          <w:highlight w:val="green"/>
        </w:rPr>
        <w:lastRenderedPageBreak/>
        <w:t xml:space="preserve">activity as the first-line therapy to manage fatigue among </w:t>
      </w:r>
      <w:r w:rsidR="000D7329" w:rsidRPr="007F066D">
        <w:rPr>
          <w:highlight w:val="green"/>
        </w:rPr>
        <w:t>children</w:t>
      </w:r>
      <w:r w:rsidRPr="007F066D">
        <w:rPr>
          <w:highlight w:val="green"/>
        </w:rPr>
        <w:t xml:space="preserve"> and AYA </w:t>
      </w:r>
      <w:r w:rsidR="000D7329" w:rsidRPr="007F066D">
        <w:rPr>
          <w:highlight w:val="green"/>
        </w:rPr>
        <w:t xml:space="preserve">with </w:t>
      </w:r>
      <w:r w:rsidRPr="007F066D">
        <w:rPr>
          <w:highlight w:val="green"/>
        </w:rPr>
        <w:t>cancer  and in paediatric recipients of haemopoietic stem-cell transplants.</w:t>
      </w:r>
      <w:r w:rsidRPr="00F4274C">
        <w:rPr>
          <w:vertAlign w:val="superscript"/>
        </w:rPr>
        <w:fldChar w:fldCharType="begin" w:fldLock="1"/>
      </w:r>
      <w:r w:rsidR="00FC5FCB" w:rsidRPr="00F4274C">
        <w:rPr>
          <w:vertAlign w:val="superscript"/>
        </w:rPr>
        <w:instrText>ADDIN CSL_CITATION {"citationItems":[{"id":"ITEM-1","itemData":{"DOI":"10.1016/S2352-4642(18)30059-2","ISSN":"2352-4650","PMID":"30169270","abstract":"Fatigue is a prevalent and distressing symptom in children and adolescents with cancer and in those who have undergone haemopoietic stem-cell transplantation. A multidisciplinary and multinational group of experts in paediatric oncology and fatigue, together with patient advocates, developed a clinical practice guideline for management of fatigue on the basis of systematic reviews that included six paediatric and 456 adult randomised studies. We used the Grading of Recommendations Assessment, Development and Evaluation approach to generate recommendations, and made strong recommendations, supported by evidence of moderate quality, for use of physical activity, relaxation, and mindfulness to reduce fatigue. When these approaches are unsuccessful or not feasible, cognitive or cognitive behavioural therapies may be offered (weak recommendation supported by evidence of moderate quality). Maturity and cognitive ability of individual patients will affect the feasibility of interventions. Systemic pharmacological approaches should not be routinely used to manage fatigue in children. Apart from identification of optimal approaches to implement recommended interventions in clinical practice, future research should also address knowledge gaps, including establishment of minimum age thresholds for interventions and inclusion of paediatric patients in randomised trials of fatigue management.","author":[{"dropping-particle":"","family":"Robinson","given":"Paula D","non-dropping-particle":"","parse-names":false,"suffix":""},{"dropping-particle":"","family":"Oberoi","given":"Sapna","non-dropping-particle":"","parse-names":false,"suffix":""},{"dropping-particle":"","family":"Tomlinson","given":"Deborah","non-dropping-particle":"","parse-names":false,"suffix":""},{"dropping-particle":"","family":"Duong","given":"Nathan","non-dropping-particle":"","parse-names":false,"suffix":""},{"dropping-particle":"","family":"Davis","given":"Hailey","non-dropping-particle":"","parse-names":false,"suffix":""},{"dropping-particle":"","family":"Cataudella","given":"Danielle","non-dropping-particle":"","parse-names":false,"suffix":""},{"dropping-particle":"","family":"Culos-Reed","given":"Nicole","non-dropping-particle":"","parse-names":false,"suffix":""},{"dropping-particle":"","family":"Gibson","given":"Faith","non-dropping-particle":"","parse-names":false,"suffix":""},{"dropping-particle":"","family":"Götte","given":"Miriam","non-dropping-particle":"","parse-names":false,"suffix":""},{"dropping-particle":"","family":"Hinds","given":"Pamela","non-dropping-particle":"","parse-names":false,"suffix":""},{"dropping-particle":"","family":"Nijhof","given":"Sanne L","non-dropping-particle":"","parse-names":false,"suffix":""},{"dropping-particle":"","family":"Torre","given":"Patrick","non-dropping-particle":"van der","parse-names":false,"suffix":""},{"dropping-particle":"","family":"Cabral","given":"Sandra","non-dropping-particle":"","parse-names":false,"suffix":""},{"dropping-particle":"","family":"Dupuis","given":"L Lee","non-dropping-particle":"","parse-names":false,"suffix":""},{"dropping-particle":"","family":"Sung","given":"Lillian","non-dropping-particle":"","parse-names":false,"suffix":""}],"container-title":"The Lancet. Child &amp; adolescent health","id":"ITEM-1","issue":"5","issued":{"date-parts":[["2018"]]},"page":"371-378","title":"Management of fatigue in children and adolescents with cancer and in paediatric recipients of haemopoietic stem-cell transplants: a clinical practice guideline.","type":"article-journal","volume":"2"},"uris":["http://www.mendeley.com/documents/?uuid=fd15bcc4-0405-36a1-ae20-d93237b9789d"]}],"mendeley":{"formattedCitation":"(14)","plainTextFormattedCitation":"(14)","previouslyFormattedCitation":"(14)"},"properties":{"noteIndex":0},"schema":"https://github.com/citation-style-language/schema/raw/master/csl-citation.json"}</w:instrText>
      </w:r>
      <w:r w:rsidRPr="00F4274C">
        <w:rPr>
          <w:vertAlign w:val="superscript"/>
        </w:rPr>
        <w:fldChar w:fldCharType="separate"/>
      </w:r>
      <w:r w:rsidRPr="00F4274C">
        <w:rPr>
          <w:noProof/>
          <w:vertAlign w:val="superscript"/>
        </w:rPr>
        <w:t>14</w:t>
      </w:r>
      <w:r w:rsidRPr="00F4274C">
        <w:rPr>
          <w:vertAlign w:val="superscript"/>
        </w:rPr>
        <w:fldChar w:fldCharType="end"/>
      </w:r>
      <w:r w:rsidRPr="00F4274C">
        <w:t xml:space="preserve"> </w:t>
      </w:r>
      <w:r w:rsidR="007F066D">
        <w:t>However, t</w:t>
      </w:r>
      <w:r w:rsidRPr="00F4274C">
        <w:t xml:space="preserve">o date there has been no systematic attempt to collectively review studies conducted </w:t>
      </w:r>
      <w:r w:rsidRPr="007F066D">
        <w:rPr>
          <w:highlight w:val="green"/>
        </w:rPr>
        <w:t xml:space="preserve">among </w:t>
      </w:r>
      <w:r w:rsidR="000D7329" w:rsidRPr="007F066D">
        <w:rPr>
          <w:highlight w:val="green"/>
        </w:rPr>
        <w:t>children</w:t>
      </w:r>
      <w:r w:rsidRPr="007F066D">
        <w:rPr>
          <w:highlight w:val="green"/>
        </w:rPr>
        <w:t xml:space="preserve"> and AYA cancer patients</w:t>
      </w:r>
      <w:r w:rsidRPr="00F4274C">
        <w:t xml:space="preserve"> to make recommendations on </w:t>
      </w:r>
      <w:r w:rsidRPr="007F066D">
        <w:rPr>
          <w:highlight w:val="green"/>
        </w:rPr>
        <w:t>the frequency, intensity, time, type (FITT)</w:t>
      </w:r>
      <w:r w:rsidR="00FB6B7F">
        <w:t xml:space="preserve"> </w:t>
      </w:r>
      <w:r w:rsidRPr="00F4274C">
        <w:t>and setting of exercise required to benefit fatigue outcomes.</w:t>
      </w:r>
      <w:r w:rsidRPr="00F4274C">
        <w:rPr>
          <w:vertAlign w:val="superscript"/>
        </w:rPr>
        <w:fldChar w:fldCharType="begin" w:fldLock="1"/>
      </w:r>
      <w:r w:rsidR="00FC5FCB" w:rsidRPr="00F4274C">
        <w:rPr>
          <w:vertAlign w:val="superscript"/>
        </w:rPr>
        <w:instrText>ADDIN CSL_CITATION {"citationItems":[{"id":"ITEM-1","itemData":{"DOI":"10.1016/j.jsams.2009.03.002","ISSN":"14402440","abstract":"Cancer represents a major public health concern in Australia. Causes of cancer are multifactorial with lack of physical activity being considered one of the known risk factors, particularly for breast and colorectal cancers. Participating in exercise has also been associated with benefits during and following treatment for cancer, including improvements in psychosocial and physical outcomes, as well as better compliance with treatment regimens, reduced impact of disease symptoms and treatment-related side-effects, and survival benefits for particular cancers. The general exercise prescription for people undertaking or having completed cancer treatment is of low to moderate intensity, regular frequency (3-5 times/week) for at least 20 min per session, involving aerobic, resistance or mixed exercise types. Future work needs to push the boundaries of this exercise prescription, so that we can better understand what constitutes optimal, desirable and necessary frequency, duration, intensity and type, and how specific characteristics of the individual (e.g., age, cancer type, treatment, presence of specific symptoms) influence this prescription. What follows is a summary of the cancer and exercise literature, in particular the purpose of exercise following diagnosis of cancer, the potential benefits derived by cancer patients and survivors from participating in exercise programs, and exercise prescription guidelines and contraindications or considerations for exercise prescription with this special population. This report represents the position stand of the Australian Association of Exercise and Sport Science on exercise and cancer recovery and has the purpose of guiding exercise practitioners in their work with cancer patients. © 2009 Sports Medicine Australia.","author":[{"dropping-particle":"","family":"Hayes","given":"Sandra C.","non-dropping-particle":"","parse-names":false,"suffix":""},{"dropping-particle":"","family":"Spence","given":"Rosalind R.","non-dropping-particle":"","parse-names":false,"suffix":""},{"dropping-particle":"","family":"Galvão","given":"Daniel A.","non-dropping-particle":"","parse-names":false,"suffix":""},{"dropping-particle":"","family":"Newton","given":"Robert U.","non-dropping-particle":"","parse-names":false,"suffix":""}],"container-title":"Journal of Science and Medicine in Sport","id":"ITEM-1","issue":"4","issued":{"date-parts":[["2009"]]},"page":"428-434","title":"Australian Association for Exercise and Sport Science position stand: Optimising cancer outcomes through exercise","type":"article-journal","volume":"12"},"uris":["http://www.mendeley.com/documents/?uuid=965e2768-77e7-36d2-89a7-879efe7ec935"]}],"mendeley":{"formattedCitation":"(15)","plainTextFormattedCitation":"(15)","previouslyFormattedCitation":"(15)"},"properties":{"noteIndex":0},"schema":"https://github.com/citation-style-language/schema/raw/master/csl-citation.json"}</w:instrText>
      </w:r>
      <w:r w:rsidRPr="00F4274C">
        <w:rPr>
          <w:vertAlign w:val="superscript"/>
        </w:rPr>
        <w:fldChar w:fldCharType="separate"/>
      </w:r>
      <w:r w:rsidRPr="00F4274C">
        <w:rPr>
          <w:noProof/>
          <w:vertAlign w:val="superscript"/>
        </w:rPr>
        <w:t>15</w:t>
      </w:r>
      <w:r w:rsidRPr="00F4274C">
        <w:rPr>
          <w:vertAlign w:val="superscript"/>
        </w:rPr>
        <w:fldChar w:fldCharType="end"/>
      </w:r>
      <w:r w:rsidRPr="00F4274C">
        <w:t xml:space="preserve"> Understanding the most suitable form of exercise for young people with cancer is important to ensure exercise interventions are designed to meet their specific needs, as they greatly differ physically, psychosocially and emotionally from the older adult cancer population.</w:t>
      </w:r>
      <w:r w:rsidRPr="00F4274C">
        <w:rPr>
          <w:vertAlign w:val="superscript"/>
        </w:rPr>
        <w:fldChar w:fldCharType="begin" w:fldLock="1"/>
      </w:r>
      <w:r w:rsidR="00FC5FCB" w:rsidRPr="00F4274C">
        <w:rPr>
          <w:vertAlign w:val="superscript"/>
        </w:rPr>
        <w:instrText>ADDIN CSL_CITATION {"citationItems":[{"id":"ITEM-1","itemData":{"DOI":"10.1016/j.ctrv.2017.02.011","ISSN":"15321967","PMID":"28340450","abstract":"Background The effects of cancer and treatment have severe and long lasting negative impacts on quality of life. Adolescents and Young Adults (AYA) have high survival rates but may not reach their full life potential because of these consequences. This review aims to identify, appraise and synthesise the effects of health promotion and psychological interventions for AYA after cancer treatment. Methods The review was undertaken using the preferred reporting items for systematic reviews and meta-analyses guidelines. Included studies were identified though a range of electronic databases through to May 2016. Studies were critically appraised using the Cochrane Risk of Bias tool. Results Seventeen studies, comprising a total of 2314 participants aged 13–39 years were included in this review. Participants in 15 studies were survivors of childhood cancer, with only two studies specifically recruiting survivors of cancer diagnosed during young adulthood. Ten studies were randomised controlled trials (RCTs); the remaining seven were before and after studies. The quality of studies was variable across all appraised domains; risk of bias was evident in regards to recruitment, measures of exposure and outcomes, confounding factors, attrition and lost-to follow-up. Studies evaluated a range of health promotion and psychological interventions to improve health related and process outcomes. Eleven studies reported modest positive outcomes, with psychological and physical activity interventions achieving greater success compared to general health promotion interventions. Conclusion This review highlights the lack of high-quality studies for optimising the health and well-being of AYA cancer survivors. No conclusive evidence favouring specific interventions were identified, although recommendations for future studies are made. Interventions delivered face-to-face and those that facilitate peer-to-peer support hold promise. Harnessing social media and technology to deliver interventions is likely to increase and these modes of delivery require further investigations.","author":[{"dropping-particle":"","family":"Bradford","given":"Natalie Katrina","non-dropping-particle":"","parse-names":false,"suffix":""},{"dropping-particle":"","family":"Chan","given":"Raymond Javan","non-dropping-particle":"","parse-names":false,"suffix":""}],"container-title":"Cancer Treatment Reviews","id":"ITEM-1","issued":{"date-parts":[["2017","4","1"]]},"page":"57-70","publisher":"W.B. Saunders Ltd","title":"Health promotion and psychological interventions for adolescent and young adult cancer survivors: A systematic literature review","type":"article-journal","volume":"55"},"uris":["http://www.mendeley.com/documents/?uuid=47f9e811-4a7a-3a59-bf60-2a9f1b0798a4"]}],"mendeley":{"formattedCitation":"(16)","plainTextFormattedCitation":"(16)","previouslyFormattedCitation":"(16)"},"properties":{"noteIndex":0},"schema":"https://github.com/citation-style-language/schema/raw/master/csl-citation.json"}</w:instrText>
      </w:r>
      <w:r w:rsidRPr="00F4274C">
        <w:rPr>
          <w:vertAlign w:val="superscript"/>
        </w:rPr>
        <w:fldChar w:fldCharType="separate"/>
      </w:r>
      <w:r w:rsidRPr="00F4274C">
        <w:rPr>
          <w:noProof/>
          <w:vertAlign w:val="superscript"/>
        </w:rPr>
        <w:t>16</w:t>
      </w:r>
      <w:r w:rsidRPr="00F4274C">
        <w:rPr>
          <w:vertAlign w:val="superscript"/>
        </w:rPr>
        <w:fldChar w:fldCharType="end"/>
      </w:r>
      <w:r w:rsidRPr="00F4274C">
        <w:t xml:space="preserve"> </w:t>
      </w:r>
      <w:r w:rsidRPr="007F066D">
        <w:rPr>
          <w:highlight w:val="green"/>
        </w:rPr>
        <w:t xml:space="preserve">Therefore, </w:t>
      </w:r>
      <w:r w:rsidRPr="007F066D">
        <w:rPr>
          <w:color w:val="000000" w:themeColor="text1"/>
          <w:highlight w:val="green"/>
        </w:rPr>
        <w:t>the aim of this review is to assess the effect of exercise on fatigue outcomes among paediatric and AYA cancer patients and to determine important parameters of exercise (</w:t>
      </w:r>
      <w:r w:rsidRPr="007F066D">
        <w:rPr>
          <w:highlight w:val="green"/>
        </w:rPr>
        <w:t>FITT</w:t>
      </w:r>
      <w:r w:rsidR="000D7329" w:rsidRPr="007F066D">
        <w:rPr>
          <w:highlight w:val="green"/>
        </w:rPr>
        <w:t xml:space="preserve"> </w:t>
      </w:r>
      <w:r w:rsidRPr="007F066D">
        <w:rPr>
          <w:highlight w:val="green"/>
        </w:rPr>
        <w:t>and setting)</w:t>
      </w:r>
      <w:r w:rsidRPr="007F066D">
        <w:rPr>
          <w:color w:val="000000" w:themeColor="text1"/>
          <w:highlight w:val="green"/>
        </w:rPr>
        <w:t xml:space="preserve"> which may be relevant for future intervention design.</w:t>
      </w:r>
    </w:p>
    <w:p w14:paraId="156DA8B9" w14:textId="77777777" w:rsidR="00726F6A" w:rsidRPr="00F4274C" w:rsidRDefault="00726F6A" w:rsidP="00F4274C">
      <w:pPr>
        <w:spacing w:line="480" w:lineRule="auto"/>
        <w:jc w:val="both"/>
      </w:pPr>
    </w:p>
    <w:p w14:paraId="7E0CAF4A" w14:textId="77777777" w:rsidR="00631CBF" w:rsidRPr="00F4274C" w:rsidRDefault="00631CBF" w:rsidP="00F4274C">
      <w:pPr>
        <w:spacing w:line="480" w:lineRule="auto"/>
        <w:jc w:val="both"/>
        <w:rPr>
          <w:b/>
        </w:rPr>
      </w:pPr>
      <w:r w:rsidRPr="00F4274C">
        <w:rPr>
          <w:b/>
        </w:rPr>
        <w:t>METHODS</w:t>
      </w:r>
    </w:p>
    <w:p w14:paraId="47ADB540" w14:textId="77777777" w:rsidR="00631CBF" w:rsidRPr="00F4274C" w:rsidRDefault="00631CBF" w:rsidP="00F4274C">
      <w:pPr>
        <w:spacing w:line="480" w:lineRule="auto"/>
        <w:jc w:val="both"/>
        <w:rPr>
          <w:b/>
          <w:bCs/>
          <w:u w:val="single"/>
        </w:rPr>
      </w:pPr>
      <w:r w:rsidRPr="00F4274C">
        <w:rPr>
          <w:b/>
          <w:bCs/>
          <w:u w:val="single"/>
        </w:rPr>
        <w:t>Selection Criteria</w:t>
      </w:r>
    </w:p>
    <w:p w14:paraId="5726F7DB" w14:textId="20E236AE" w:rsidR="00631CBF" w:rsidRPr="00117E32" w:rsidRDefault="00631CBF" w:rsidP="00F4274C">
      <w:pPr>
        <w:tabs>
          <w:tab w:val="left" w:pos="6501"/>
        </w:tabs>
        <w:spacing w:line="480" w:lineRule="auto"/>
        <w:jc w:val="both"/>
        <w:rPr>
          <w:highlight w:val="green"/>
        </w:rPr>
      </w:pPr>
      <w:r w:rsidRPr="00F4274C">
        <w:t>The eligibility criteria for interventions was developed according to the Population, Intervention, Comparison, Outcomes and Study Design (PICOS) model.</w:t>
      </w:r>
      <w:r w:rsidRPr="00F4274C">
        <w:rPr>
          <w:vertAlign w:val="superscript"/>
        </w:rPr>
        <w:fldChar w:fldCharType="begin" w:fldLock="1"/>
      </w:r>
      <w:r w:rsidR="00FC5FCB" w:rsidRPr="00F4274C">
        <w:rPr>
          <w:vertAlign w:val="superscript"/>
        </w:rPr>
        <w:instrText>ADDIN CSL_CITATION {"citationItems":[{"id":"ITEM-1","itemData":{"DOI":"10.1186/s12913-014-0579-0","ISSN":"14726963","PMID":"25413154","abstract":"Background: Qualitative systematic reviews are increasing in popularity in evidence based health care. Difficulties have been reported in conducting literature searches of qualitative research using the PICO search tool. An alternative search tool, entitled SPIDER, was recently developed for more effective searching of qualitative research, but remained untested beyond its development team. Methods: In this article we tested the 'SPIDER' search tool in a systematic narrative review of qualitative literature investigating the health care experiences of people with Multiple Sclerosis. Identical search terms were combined into the PICO or SPIDER search tool and compared across Ovid MEDLINE, Ovid EMBASE and EBSCO CINAHL Plus databases. In addition, we added to this method by comparing initial SPIDER and PICO tools to a modified version of PICO with added qualitative search terms (PICOS). Results: Results showed a greater number of hits from the PICO searches, in comparison to the SPIDER searches, with greater sensitivity. SPIDER searches showed greatest specificity for every database. The modified PICO demonstrated equal or higher sensitivity than SPIDER searches, and equal or lower specificity than SPIDER searches. The modified PICO demonstrated lower sensitivity and greater specificity than PICO searches. Conclusions: The recommendations for practice are therefore to use the PICO tool for a fully comprehensive search but the PICOS tool where time and resources are limited. Based on these limited findings the SPIDER tool would not be recommended due to the risk of not identifying relevant papers, but has potential due to its greater specificity.","author":[{"dropping-particle":"","family":"Methley","given":"Abigail M.","non-dropping-particle":"","parse-names":false,"suffix":""},{"dropping-particle":"","family":"Campbell","given":"Stephen","non-dropping-particle":"","parse-names":false,"suffix":""},{"dropping-particle":"","family":"Chew-Graham","given":"Carolyn","non-dropping-particle":"","parse-names":false,"suffix":""},{"dropping-particle":"","family":"McNally","given":"Rosalind","non-dropping-particle":"","parse-names":false,"suffix":""},{"dropping-particle":"","family":"Cheraghi-Sohi","given":"Sudeh","non-dropping-particle":"","parse-names":false,"suffix":""}],"container-title":"BMC Health Services Research","id":"ITEM-1","issue":"1","issued":{"date-parts":[["2014","12","21"]]},"page":"579","publisher":"BioMed Central Ltd.","title":"PICO, PICOS and SPIDER: A comparison study of specificity and sensitivity in three search tools for qualitative systematic reviews","type":"article-journal","volume":"14"},"uris":["http://www.mendeley.com/documents/?uuid=b0a1e514-a391-3c52-9990-127d74f0298d"]}],"mendeley":{"formattedCitation":"(17)","plainTextFormattedCitation":"(17)","previouslyFormattedCitation":"(17)"},"properties":{"noteIndex":0},"schema":"https://github.com/citation-style-language/schema/raw/master/csl-citation.json"}</w:instrText>
      </w:r>
      <w:r w:rsidRPr="00F4274C">
        <w:rPr>
          <w:vertAlign w:val="superscript"/>
        </w:rPr>
        <w:fldChar w:fldCharType="separate"/>
      </w:r>
      <w:r w:rsidRPr="00F4274C">
        <w:rPr>
          <w:noProof/>
          <w:vertAlign w:val="superscript"/>
        </w:rPr>
        <w:t>17</w:t>
      </w:r>
      <w:r w:rsidRPr="00F4274C">
        <w:rPr>
          <w:vertAlign w:val="superscript"/>
        </w:rPr>
        <w:fldChar w:fldCharType="end"/>
      </w:r>
      <w:r w:rsidRPr="00F4274C">
        <w:t xml:space="preserve"> Participants of interest were paediatric and AYA cancer patients and survivors between the ages of 0-24 years. This age range includes 0-16 years as the established age bracket for paediatric patients and 16-24 years is defined as AYA patients by the National Health Service.</w:t>
      </w:r>
      <w:r w:rsidRPr="00F4274C">
        <w:rPr>
          <w:vertAlign w:val="superscript"/>
        </w:rPr>
        <w:fldChar w:fldCharType="begin" w:fldLock="1"/>
      </w:r>
      <w:r w:rsidR="00FC5FCB" w:rsidRPr="00F4274C">
        <w:rPr>
          <w:vertAlign w:val="superscript"/>
        </w:rPr>
        <w:instrText>ADDIN CSL_CITATION {"citationItems":[{"id":"ITEM-1","itemData":{"URL":"https://www.healthcareers.nhs.uk/explore-roles/doctors/roles-doctors/paediatrics","accessed":{"date-parts":[["2020","2","1"]]},"id":"ITEM-1","issued":{"date-parts":[["0"]]},"title":"Paediatrics | Health Careers","type":"webpage"},"uris":["http://www.mendeley.com/documents/?uuid=df5dcb3c-b248-30b0-9754-7a1f7e151e2d"]}],"mendeley":{"formattedCitation":"(18)","plainTextFormattedCitation":"(18)","previouslyFormattedCitation":"(18)"},"properties":{"noteIndex":0},"schema":"https://github.com/citation-style-language/schema/raw/master/csl-citation.json"}</w:instrText>
      </w:r>
      <w:r w:rsidRPr="00F4274C">
        <w:rPr>
          <w:vertAlign w:val="superscript"/>
        </w:rPr>
        <w:fldChar w:fldCharType="separate"/>
      </w:r>
      <w:r w:rsidRPr="00F4274C">
        <w:rPr>
          <w:noProof/>
          <w:vertAlign w:val="superscript"/>
        </w:rPr>
        <w:t>18</w:t>
      </w:r>
      <w:r w:rsidR="004D7BA4">
        <w:rPr>
          <w:noProof/>
          <w:vertAlign w:val="superscript"/>
        </w:rPr>
        <w:t>,</w:t>
      </w:r>
      <w:r w:rsidRPr="00F4274C">
        <w:rPr>
          <w:vertAlign w:val="superscript"/>
        </w:rPr>
        <w:fldChar w:fldCharType="end"/>
      </w:r>
      <w:r w:rsidRPr="00F4274C">
        <w:rPr>
          <w:vertAlign w:val="superscript"/>
        </w:rPr>
        <w:fldChar w:fldCharType="begin" w:fldLock="1"/>
      </w:r>
      <w:r w:rsidR="00FC5FCB" w:rsidRPr="00F4274C">
        <w:rPr>
          <w:vertAlign w:val="superscript"/>
        </w:rPr>
        <w:instrText>ADDIN CSL_CITATION {"citationItems":[{"id":"ITEM-1","itemData":{"URL":"https://www.royalmarsden.nhs.uk/your-care/children-and-young-people/patients-aged-16-24-teenagers-and-young-adults","accessed":{"date-parts":[["2020","2","1"]]},"id":"ITEM-1","issued":{"date-parts":[["0"]]},"title":"Patients aged 16-24 (teenagers and young adults) | The Royal Marsden NHS Foundation Trust","type":"webpage"},"uris":["http://www.mendeley.com/documents/?uuid=f6f67052-37f4-39e5-8068-9592534c7b9d"]}],"mendeley":{"formattedCitation":"(19)","plainTextFormattedCitation":"(19)","previouslyFormattedCitation":"(19)"},"properties":{"noteIndex":0},"schema":"https://github.com/citation-style-language/schema/raw/master/csl-citation.json"}</w:instrText>
      </w:r>
      <w:r w:rsidRPr="00F4274C">
        <w:rPr>
          <w:vertAlign w:val="superscript"/>
        </w:rPr>
        <w:fldChar w:fldCharType="separate"/>
      </w:r>
      <w:r w:rsidRPr="00F4274C">
        <w:rPr>
          <w:noProof/>
          <w:vertAlign w:val="superscript"/>
        </w:rPr>
        <w:t>19</w:t>
      </w:r>
      <w:r w:rsidRPr="00F4274C">
        <w:rPr>
          <w:vertAlign w:val="superscript"/>
        </w:rPr>
        <w:fldChar w:fldCharType="end"/>
      </w:r>
      <w:r w:rsidRPr="00F4274C">
        <w:t xml:space="preserve"> </w:t>
      </w:r>
      <w:r w:rsidRPr="007F066D">
        <w:rPr>
          <w:highlight w:val="green"/>
        </w:rPr>
        <w:t>Cancer patients with any type of cancer, at any stage of the cancer continuum and undergoing any therapeutic approach, as well as those who had completed treatment were included.</w:t>
      </w:r>
      <w:r w:rsidRPr="007F066D">
        <w:rPr>
          <w:highlight w:val="green"/>
          <w:vertAlign w:val="superscript"/>
        </w:rPr>
        <w:fldChar w:fldCharType="begin" w:fldLock="1"/>
      </w:r>
      <w:r w:rsidR="00FC5FCB" w:rsidRPr="007F066D">
        <w:rPr>
          <w:highlight w:val="green"/>
          <w:vertAlign w:val="superscript"/>
        </w:rPr>
        <w:instrText>ADDIN CSL_CITATION {"citationItems":[{"id":"ITEM-1","itemData":{"URL":"https://www.cancer.gov/publications/dictionaries/cancer-terms/def/survivor","accessed":{"date-parts":[["2020","2","13"]]},"id":"ITEM-1","issued":{"date-parts":[["0"]]},"title":"Definition of survivor - NCI Dictionary of Cancer Terms - National Cancer Institute","type":"webpage"},"uris":["http://www.mendeley.com/documents/?uuid=edabc81b-9d31-3a8c-a54c-4e1d7a0718dc"]}],"mendeley":{"formattedCitation":"(20)","plainTextFormattedCitation":"(20)","previouslyFormattedCitation":"(20)"},"properties":{"noteIndex":0},"schema":"https://github.com/citation-style-language/schema/raw/master/csl-citation.json"}</w:instrText>
      </w:r>
      <w:r w:rsidRPr="007F066D">
        <w:rPr>
          <w:highlight w:val="green"/>
          <w:vertAlign w:val="superscript"/>
        </w:rPr>
        <w:fldChar w:fldCharType="separate"/>
      </w:r>
      <w:r w:rsidRPr="007F066D">
        <w:rPr>
          <w:noProof/>
          <w:highlight w:val="green"/>
          <w:vertAlign w:val="superscript"/>
        </w:rPr>
        <w:t>20</w:t>
      </w:r>
      <w:r w:rsidRPr="007F066D">
        <w:rPr>
          <w:highlight w:val="green"/>
          <w:vertAlign w:val="superscript"/>
        </w:rPr>
        <w:fldChar w:fldCharType="end"/>
      </w:r>
      <w:r w:rsidRPr="007F066D">
        <w:rPr>
          <w:highlight w:val="green"/>
        </w:rPr>
        <w:t xml:space="preserve"> Randomised controlled trials (RCTs), small-scale pilot studies and feasibility studies were included for review if they reported an exercise intervention and fatigue was listed as an outcome measure. The exercise intervention could be of any type such</w:t>
      </w:r>
      <w:r w:rsidRPr="00F4274C">
        <w:t xml:space="preserve"> </w:t>
      </w:r>
      <w:r w:rsidRPr="00117E32">
        <w:rPr>
          <w:highlight w:val="green"/>
        </w:rPr>
        <w:lastRenderedPageBreak/>
        <w:t xml:space="preserve">as resistance, aerobic, strength and flexibility exercises and could be supervised, home-based or self-directed. </w:t>
      </w:r>
    </w:p>
    <w:p w14:paraId="0CFF6C65" w14:textId="77777777" w:rsidR="00631CBF" w:rsidRPr="00F4274C" w:rsidRDefault="00631CBF" w:rsidP="00F4274C">
      <w:pPr>
        <w:tabs>
          <w:tab w:val="left" w:pos="6501"/>
        </w:tabs>
        <w:spacing w:line="480" w:lineRule="auto"/>
        <w:jc w:val="both"/>
        <w:rPr>
          <w:vertAlign w:val="superscript"/>
        </w:rPr>
      </w:pPr>
      <w:r w:rsidRPr="00117E32">
        <w:rPr>
          <w:highlight w:val="green"/>
        </w:rPr>
        <w:t>Studies where the mean age of the sample was above the 0-24-year age range were excluded even if there were participants under the age of 24. Interventions that did not involve exercise or did not explicitly outline the exercise delivered were excluded from the review. Systematic reviews, meta-analyses, cross-sectional studies and case reports, as well as studies written in non-English language were also excluded.</w:t>
      </w:r>
      <w:r w:rsidRPr="00F4274C">
        <w:t xml:space="preserve"> </w:t>
      </w:r>
    </w:p>
    <w:p w14:paraId="3DEE1E62" w14:textId="77777777" w:rsidR="00631CBF" w:rsidRPr="00F4274C" w:rsidRDefault="00631CBF" w:rsidP="00F4274C">
      <w:pPr>
        <w:spacing w:line="480" w:lineRule="auto"/>
        <w:jc w:val="both"/>
        <w:rPr>
          <w:u w:val="single"/>
        </w:rPr>
      </w:pPr>
    </w:p>
    <w:p w14:paraId="73105836" w14:textId="77777777" w:rsidR="00631CBF" w:rsidRPr="00F4274C" w:rsidRDefault="00631CBF" w:rsidP="00F4274C">
      <w:pPr>
        <w:spacing w:line="480" w:lineRule="auto"/>
        <w:jc w:val="both"/>
        <w:rPr>
          <w:b/>
          <w:bCs/>
          <w:u w:val="single"/>
        </w:rPr>
      </w:pPr>
      <w:r w:rsidRPr="00F4274C">
        <w:rPr>
          <w:b/>
          <w:bCs/>
          <w:u w:val="single"/>
        </w:rPr>
        <w:t xml:space="preserve">Search Strategy </w:t>
      </w:r>
    </w:p>
    <w:p w14:paraId="5514FBD0" w14:textId="6761CF7D" w:rsidR="00631CBF" w:rsidRPr="00F4274C" w:rsidRDefault="00631CBF" w:rsidP="00F4274C">
      <w:pPr>
        <w:spacing w:line="480" w:lineRule="auto"/>
        <w:jc w:val="both"/>
      </w:pPr>
      <w:r w:rsidRPr="00117E32">
        <w:rPr>
          <w:highlight w:val="green"/>
        </w:rPr>
        <w:t>The search was performed using a combination of the following key terms: (randomised controlled trial, RCT, intervention, trial, pilot, feasibility) AND (</w:t>
      </w:r>
      <w:proofErr w:type="spellStart"/>
      <w:r w:rsidRPr="00117E32">
        <w:rPr>
          <w:highlight w:val="green"/>
        </w:rPr>
        <w:t>exercis</w:t>
      </w:r>
      <w:proofErr w:type="spellEnd"/>
      <w:r w:rsidRPr="00117E32">
        <w:rPr>
          <w:highlight w:val="green"/>
        </w:rPr>
        <w:t xml:space="preserve">*, training, workout, aerobic, fitness, physical </w:t>
      </w:r>
      <w:proofErr w:type="spellStart"/>
      <w:r w:rsidRPr="00117E32">
        <w:rPr>
          <w:highlight w:val="green"/>
        </w:rPr>
        <w:t>activit</w:t>
      </w:r>
      <w:proofErr w:type="spellEnd"/>
      <w:r w:rsidRPr="00117E32">
        <w:rPr>
          <w:highlight w:val="green"/>
        </w:rPr>
        <w:t xml:space="preserve">*, resistance, strength, flexibility) AND (cancer, </w:t>
      </w:r>
      <w:proofErr w:type="spellStart"/>
      <w:r w:rsidRPr="00117E32">
        <w:rPr>
          <w:highlight w:val="green"/>
        </w:rPr>
        <w:t>malignan</w:t>
      </w:r>
      <w:proofErr w:type="spellEnd"/>
      <w:r w:rsidRPr="00117E32">
        <w:rPr>
          <w:highlight w:val="green"/>
        </w:rPr>
        <w:t xml:space="preserve">*, tumour, neoplasm, leukaemia*, </w:t>
      </w:r>
      <w:proofErr w:type="spellStart"/>
      <w:r w:rsidRPr="00117E32">
        <w:rPr>
          <w:highlight w:val="green"/>
        </w:rPr>
        <w:t>carcino</w:t>
      </w:r>
      <w:proofErr w:type="spellEnd"/>
      <w:r w:rsidRPr="00117E32">
        <w:rPr>
          <w:highlight w:val="green"/>
        </w:rPr>
        <w:t xml:space="preserve">*) AND (fatigue, tire*, exhaust*, lethargy) AND (teenage*, young adult, TYACS, AYA, adolescent*, child, </w:t>
      </w:r>
      <w:proofErr w:type="spellStart"/>
      <w:r w:rsidRPr="00117E32">
        <w:rPr>
          <w:highlight w:val="green"/>
        </w:rPr>
        <w:t>paed</w:t>
      </w:r>
      <w:proofErr w:type="spellEnd"/>
      <w:r w:rsidRPr="00117E32">
        <w:rPr>
          <w:highlight w:val="green"/>
        </w:rPr>
        <w:t>*).</w:t>
      </w:r>
      <w:r w:rsidRPr="00F4274C">
        <w:t xml:space="preserve">  These terms were applied to </w:t>
      </w:r>
      <w:proofErr w:type="spellStart"/>
      <w:r w:rsidRPr="00F4274C">
        <w:t>MedLine</w:t>
      </w:r>
      <w:proofErr w:type="spellEnd"/>
      <w:r w:rsidRPr="00F4274C">
        <w:t xml:space="preserve">, PubMed, Web of Science, CENTRAL and </w:t>
      </w:r>
      <w:proofErr w:type="spellStart"/>
      <w:r w:rsidRPr="00F4274C">
        <w:t>Embase</w:t>
      </w:r>
      <w:proofErr w:type="spellEnd"/>
      <w:r w:rsidRPr="00F4274C">
        <w:t xml:space="preserve"> databases. The search was limited to articles published </w:t>
      </w:r>
      <w:r w:rsidR="00746F02">
        <w:t xml:space="preserve"> in </w:t>
      </w:r>
      <w:r w:rsidRPr="00F4274C">
        <w:t xml:space="preserve">English within the past decade. The reference list of the full-text articles included for review were manually checked for potentially relevant articles. Authors were contacted if the full text was not available online. </w:t>
      </w:r>
    </w:p>
    <w:p w14:paraId="210D3F7E" w14:textId="77777777" w:rsidR="00631CBF" w:rsidRPr="00F4274C" w:rsidRDefault="00631CBF" w:rsidP="00F4274C">
      <w:pPr>
        <w:spacing w:line="480" w:lineRule="auto"/>
        <w:jc w:val="both"/>
      </w:pPr>
    </w:p>
    <w:p w14:paraId="144991F4" w14:textId="77777777" w:rsidR="00631CBF" w:rsidRPr="00F4274C" w:rsidRDefault="00631CBF" w:rsidP="00F4274C">
      <w:pPr>
        <w:spacing w:line="480" w:lineRule="auto"/>
        <w:jc w:val="both"/>
        <w:rPr>
          <w:b/>
          <w:bCs/>
          <w:u w:val="single"/>
        </w:rPr>
      </w:pPr>
      <w:r w:rsidRPr="00F4274C">
        <w:rPr>
          <w:b/>
          <w:bCs/>
          <w:u w:val="single"/>
        </w:rPr>
        <w:t>Study Selection</w:t>
      </w:r>
    </w:p>
    <w:p w14:paraId="6570F490" w14:textId="3057189B" w:rsidR="00631CBF" w:rsidRPr="00F4274C" w:rsidRDefault="00631CBF" w:rsidP="00F4274C">
      <w:pPr>
        <w:spacing w:line="480" w:lineRule="auto"/>
        <w:jc w:val="both"/>
      </w:pPr>
      <w:r w:rsidRPr="00F4274C">
        <w:t xml:space="preserve">Within the initial search, </w:t>
      </w:r>
      <w:r w:rsidRPr="00117E32">
        <w:rPr>
          <w:highlight w:val="green"/>
        </w:rPr>
        <w:t>1423</w:t>
      </w:r>
      <w:r w:rsidRPr="00F4274C">
        <w:t xml:space="preserve"> studies were retrieved and imported into Mendeley,</w:t>
      </w:r>
      <w:r w:rsidRPr="00F4274C">
        <w:rPr>
          <w:vertAlign w:val="superscript"/>
        </w:rPr>
        <w:fldChar w:fldCharType="begin" w:fldLock="1"/>
      </w:r>
      <w:r w:rsidR="00FC5FCB" w:rsidRPr="00F4274C">
        <w:rPr>
          <w:vertAlign w:val="superscript"/>
        </w:rPr>
        <w:instrText>ADDIN CSL_CITATION {"citationItems":[{"id":"ITEM-1","itemData":{"id":"ITEM-1","issued":{"date-parts":[["2019"]]},"number":"Mendeley Desktop Version 1.19.4.","title":"Mendeley Ltd. Desktop Version 1.19.4","type":"article"},"uris":["http://www.mendeley.com/documents/?uuid=4198efec-734c-47ff-8f2c-a24d6beda004"]}],"mendeley":{"formattedCitation":"(21)","plainTextFormattedCitation":"(21)","previouslyFormattedCitation":"(21)"},"properties":{"noteIndex":0},"schema":"https://github.com/citation-style-language/schema/raw/master/csl-citation.json"}</w:instrText>
      </w:r>
      <w:r w:rsidRPr="00F4274C">
        <w:rPr>
          <w:vertAlign w:val="superscript"/>
        </w:rPr>
        <w:fldChar w:fldCharType="separate"/>
      </w:r>
      <w:r w:rsidRPr="00F4274C">
        <w:rPr>
          <w:noProof/>
          <w:vertAlign w:val="superscript"/>
        </w:rPr>
        <w:t>21</w:t>
      </w:r>
      <w:r w:rsidRPr="00F4274C">
        <w:rPr>
          <w:vertAlign w:val="superscript"/>
        </w:rPr>
        <w:fldChar w:fldCharType="end"/>
      </w:r>
      <w:r w:rsidRPr="00F4274C">
        <w:t xml:space="preserve"> where duplicates were removed. The remaining studies were imported into Rayyan software for screening.</w:t>
      </w:r>
      <w:r w:rsidRPr="00F4274C">
        <w:rPr>
          <w:vertAlign w:val="superscript"/>
        </w:rPr>
        <w:fldChar w:fldCharType="begin" w:fldLock="1"/>
      </w:r>
      <w:r w:rsidR="00FC5FCB" w:rsidRPr="00F4274C">
        <w:rPr>
          <w:vertAlign w:val="superscript"/>
        </w:rPr>
        <w:instrText>ADDIN CSL_CITATION {"citationItems":[{"id":"ITEM-1","itemData":{"DOI":"10.1186/s13643-016-0384-4","ISSN":"20464053","PMID":"27919275","abstract":"Background: Synthesis of multiple randomized controlled trials (RCTs) in a systematic review can summarize the effects of individual outcomes and provide numerical answers about the effectiveness of interventions. Filtering of searches is time consuming, and no single method fulfills the principal requirements of speed with accuracy. Automation of systematic reviews is driven by a necessity to expedite the availability of current best evidence for policy and clinical decision-making. We developed Rayyan (http://rayyan.qcri.org), a free web and mobile app, that helps expedite the initial screening of abstracts and titles using a process of semi-automation while incorporating a high level of usability. For the beta testing phase, we used two published Cochrane reviews in which included studies had been selected manually. Their searches, with 1030 records and 273 records, were uploaded to Rayyan. Different features of Rayyan were tested using these two reviews. We also conducted a survey of Rayyan's users and collected feedback through a built-in feature. Results: Pilot testing of Rayyan focused on usability, accuracy against manual methods, and the added value of the prediction feature. The \"taster\" review (273 records) allowed a quick overview of Rayyan for early comments on usability. The second review (1030 records) required several iterations to identify the previously identified 11 trials. The \"suggestions\" and \"hints,\" based on the \"prediction model,\" appeared as testing progressed beyond five included studies. Post rollout user experiences and a reflexive response by the developers enabled real-time modifications and improvements. The survey respondents reported 40% average time savings when using Rayyan compared to others tools, with 34% of the respondents reporting more than 50% time savings. In addition, around 75% of the respondents mentioned that screening and labeling studies as well as collaborating on reviews to be the two most important features of Rayyan. As of November 2016, Rayyan users exceed 2000 from over 60 countries conducting hundreds of reviews totaling more than 1.6M citations. Feedback from users, obtained mostly through the app web site and a recent survey, has highlighted the ease in exploration of searches, the time saved, and simplicity in sharing and comparing include-exclude decisions. The strongest features of the app, identified and reported in user feedback, were its ability to help in screening and collaboration as we…","author":[{"dropping-particle":"","family":"Ouzzani","given":"Mourad","non-dropping-particle":"","parse-names":false,"suffix":""},{"dropping-particle":"","family":"Hammady","given":"Hossam","non-dropping-particle":"","parse-names":false,"suffix":""},{"dropping-particle":"","family":"Fedorowicz","given":"Zbys","non-dropping-particle":"","parse-names":false,"suffix":""},{"dropping-particle":"","family":"Elmagarmid","given":"Ahmed","non-dropping-particle":"","parse-names":false,"suffix":""}],"container-title":"Systematic Reviews","id":"ITEM-1","issue":"1","issued":{"date-parts":[["2016","12","5"]]},"publisher":"BioMed Central Ltd.","title":"Rayyan-a web and mobile app for systematic reviews","type":"article-journal","volume":"5"},"uris":["http://www.mendeley.com/documents/?uuid=2061c713-992a-3789-8a86-f5cc159b0256"]}],"mendeley":{"formattedCitation":"(22)","plainTextFormattedCitation":"(22)","previouslyFormattedCitation":"(22)"},"properties":{"noteIndex":0},"schema":"https://github.com/citation-style-language/schema/raw/master/csl-citation.json"}</w:instrText>
      </w:r>
      <w:r w:rsidRPr="00F4274C">
        <w:rPr>
          <w:vertAlign w:val="superscript"/>
        </w:rPr>
        <w:fldChar w:fldCharType="separate"/>
      </w:r>
      <w:r w:rsidRPr="00F4274C">
        <w:rPr>
          <w:noProof/>
          <w:vertAlign w:val="superscript"/>
        </w:rPr>
        <w:t>22</w:t>
      </w:r>
      <w:r w:rsidRPr="00F4274C">
        <w:rPr>
          <w:vertAlign w:val="superscript"/>
        </w:rPr>
        <w:fldChar w:fldCharType="end"/>
      </w:r>
      <w:r w:rsidRPr="00F4274C">
        <w:t xml:space="preserve"> The titles and abstracts of each study were crosschecked against the inclusion criteria. </w:t>
      </w:r>
      <w:r w:rsidRPr="00F4274C">
        <w:lastRenderedPageBreak/>
        <w:t xml:space="preserve">In instances where the article title or abstract did not report key information, full-text articles were retrieved and read to assess eligibility to be included. A second investigator reviewed and confirmed study eligibility and exclusion.  </w:t>
      </w:r>
    </w:p>
    <w:p w14:paraId="3963179F" w14:textId="77777777" w:rsidR="00631CBF" w:rsidRPr="00F4274C" w:rsidRDefault="00631CBF" w:rsidP="00F4274C">
      <w:pPr>
        <w:spacing w:line="480" w:lineRule="auto"/>
        <w:jc w:val="both"/>
      </w:pPr>
    </w:p>
    <w:p w14:paraId="298E0A67" w14:textId="77777777" w:rsidR="00631CBF" w:rsidRPr="00F4274C" w:rsidRDefault="00631CBF" w:rsidP="00F4274C">
      <w:pPr>
        <w:spacing w:line="480" w:lineRule="auto"/>
        <w:jc w:val="both"/>
        <w:rPr>
          <w:b/>
          <w:bCs/>
          <w:u w:val="single"/>
        </w:rPr>
      </w:pPr>
      <w:r w:rsidRPr="00F4274C">
        <w:rPr>
          <w:b/>
          <w:bCs/>
          <w:u w:val="single"/>
        </w:rPr>
        <w:t xml:space="preserve">Data extraction &amp; synthesis </w:t>
      </w:r>
    </w:p>
    <w:p w14:paraId="4931CA83" w14:textId="7CDCBC4D" w:rsidR="00631CBF" w:rsidRPr="00F4274C" w:rsidRDefault="00631CBF" w:rsidP="00F4274C">
      <w:pPr>
        <w:spacing w:line="480" w:lineRule="auto"/>
        <w:jc w:val="both"/>
      </w:pPr>
      <w:r w:rsidRPr="00F4274C">
        <w:t xml:space="preserve">Data on the characteristics of each study including study design (methodology, setting, and sample characteristics), exercise intervention </w:t>
      </w:r>
      <w:r w:rsidRPr="00117E32">
        <w:rPr>
          <w:highlight w:val="green"/>
        </w:rPr>
        <w:t xml:space="preserve">(FITT, </w:t>
      </w:r>
      <w:r w:rsidR="00FB6B7F">
        <w:rPr>
          <w:highlight w:val="green"/>
        </w:rPr>
        <w:t>and setting</w:t>
      </w:r>
      <w:r w:rsidRPr="00117E32">
        <w:rPr>
          <w:highlight w:val="green"/>
        </w:rPr>
        <w:t xml:space="preserve">), and fatigue outcome measures were extracted. Fatigue as reported by the patient or their parents, was </w:t>
      </w:r>
      <w:r w:rsidR="00117E32" w:rsidRPr="00117E32">
        <w:rPr>
          <w:highlight w:val="green"/>
        </w:rPr>
        <w:t xml:space="preserve"> reported </w:t>
      </w:r>
      <w:r w:rsidRPr="00117E32">
        <w:rPr>
          <w:highlight w:val="green"/>
        </w:rPr>
        <w:t>as the change in mean or median fatigue scores from baseline to post-intervention and follow-up.</w:t>
      </w:r>
      <w:r w:rsidRPr="00F4274C">
        <w:t xml:space="preserve"> A second investigator reviewed and confirmed the data extraction.  Due to a mix of pilot feasibility studies and RCTs included, and the use of different methods to measure the outcomes and deliver the intervention, there was great heterogeneity across the studies and therefore difficulty in combining the data. As a result, a meta-analysis was not performed and a narrative synthesis of the data was conducted. </w:t>
      </w:r>
    </w:p>
    <w:p w14:paraId="1632ED2B" w14:textId="77777777" w:rsidR="00631CBF" w:rsidRPr="00F4274C" w:rsidRDefault="00631CBF" w:rsidP="00F4274C">
      <w:pPr>
        <w:spacing w:line="480" w:lineRule="auto"/>
        <w:jc w:val="both"/>
      </w:pPr>
    </w:p>
    <w:p w14:paraId="3AC13B7A" w14:textId="77777777" w:rsidR="00631CBF" w:rsidRPr="00F4274C" w:rsidRDefault="00631CBF" w:rsidP="00F4274C">
      <w:pPr>
        <w:spacing w:line="480" w:lineRule="auto"/>
        <w:jc w:val="both"/>
      </w:pPr>
      <w:r w:rsidRPr="00F4274C">
        <w:rPr>
          <w:b/>
          <w:bCs/>
          <w:u w:val="single"/>
        </w:rPr>
        <w:t xml:space="preserve">Risk of bias in individual studies and across studies </w:t>
      </w:r>
    </w:p>
    <w:p w14:paraId="22137B48" w14:textId="28CCE92C" w:rsidR="00631CBF" w:rsidRPr="00F4274C" w:rsidRDefault="00631CBF" w:rsidP="00F4274C">
      <w:pPr>
        <w:spacing w:line="480" w:lineRule="auto"/>
        <w:jc w:val="both"/>
      </w:pPr>
      <w:r w:rsidRPr="00F4274C">
        <w:t>To ascertain the methodological quality of the RCTs, the Physiotherapy Evidence Database (</w:t>
      </w:r>
      <w:proofErr w:type="spellStart"/>
      <w:r w:rsidRPr="00F4274C">
        <w:t>PEDro</w:t>
      </w:r>
      <w:proofErr w:type="spellEnd"/>
      <w:r w:rsidRPr="00F4274C">
        <w:t>) scale was used.</w:t>
      </w:r>
      <w:r w:rsidRPr="00F4274C">
        <w:rPr>
          <w:vertAlign w:val="superscript"/>
        </w:rPr>
        <w:fldChar w:fldCharType="begin" w:fldLock="1"/>
      </w:r>
      <w:r w:rsidR="00FC5FCB" w:rsidRPr="00F4274C">
        <w:rPr>
          <w:vertAlign w:val="superscript"/>
        </w:rPr>
        <w:instrText>ADDIN CSL_CITATION {"citationItems":[{"id":"ITEM-1","itemData":{"DOI":"10.1016/S0004-9514(09)70043-1","ISSN":"00049514","PMID":"19463084","abstract":"Questions: Does the PEDro scale measure only one construct ie, the methodological quality of clinical trials? What is the hierarchy of items of the PEDro scale from least to most adhered to? Is there any effect of year of publication of trials on item adherence? Are PEDro scale ordinal scores equivalent to interval data? Design: Rasch analysis of two independent samples of 100 clinical trials from the PEDro database scored using the PEDro scale. Results: Both samples of PEDro data showed it to the Rasch model with no item misit. The PEDro scale item hierarchy was the same in both samples, ranging from the most adhered to item random allocation, to the least adhered to item therapist blinding. There was no differential item functioning by year of publication. Original PEDro ordinal scores were highly correlated with transformed PEDro interval scores (r = 0.99). Conclusion: The PEDro scale is a valid measure of the methodological quality of clinical trials. It is valid to sum PEDro scale item scores to obtain a total score that can be treated as interval level measurement and subjected to parametric statistical analysis. © Australian Physiotherapy Association 2009.","author":[{"dropping-particle":"","family":"Morton","given":"Natalie A.","non-dropping-particle":"de","parse-names":false,"suffix":""}],"container-title":"Australian Journal of Physiotherapy","id":"ITEM-1","issue":"2","issued":{"date-parts":[["2009"]]},"page":"129-133","publisher":"Australian Physiotherapy Association","title":"The PEDro scale is a valid measure of the methodological quality of clinical trials: a demographic study","type":"article-journal","volume":"55"},"uris":["http://www.mendeley.com/documents/?uuid=f2cc2336-2e60-3954-9ba2-fe51a390a73c"]}],"mendeley":{"formattedCitation":"(23)","plainTextFormattedCitation":"(23)","previouslyFormattedCitation":"(23)"},"properties":{"noteIndex":0},"schema":"https://github.com/citation-style-language/schema/raw/master/csl-citation.json"}</w:instrText>
      </w:r>
      <w:r w:rsidRPr="00F4274C">
        <w:rPr>
          <w:vertAlign w:val="superscript"/>
        </w:rPr>
        <w:fldChar w:fldCharType="separate"/>
      </w:r>
      <w:r w:rsidRPr="00F4274C">
        <w:rPr>
          <w:noProof/>
          <w:vertAlign w:val="superscript"/>
        </w:rPr>
        <w:t>23</w:t>
      </w:r>
      <w:r w:rsidRPr="00F4274C">
        <w:rPr>
          <w:vertAlign w:val="superscript"/>
        </w:rPr>
        <w:fldChar w:fldCharType="end"/>
      </w:r>
      <w:r w:rsidRPr="00F4274C">
        <w:t xml:space="preserve"> The scale evaluates quality based on 11 criteria. For each criterion satisfied, </w:t>
      </w:r>
      <w:r w:rsidRPr="00746F02">
        <w:rPr>
          <w:highlight w:val="green"/>
        </w:rPr>
        <w:t>one point was added to the overall score</w:t>
      </w:r>
      <w:r w:rsidRPr="00F4274C">
        <w:t xml:space="preserve">, </w:t>
      </w:r>
      <w:r w:rsidRPr="00746F02">
        <w:rPr>
          <w:highlight w:val="green"/>
        </w:rPr>
        <w:t>giving each study a score between 0-11.</w:t>
      </w:r>
      <w:r w:rsidRPr="00F4274C">
        <w:rPr>
          <w:vertAlign w:val="superscript"/>
        </w:rPr>
        <w:fldChar w:fldCharType="begin" w:fldLock="1"/>
      </w:r>
      <w:r w:rsidR="00FC5FCB" w:rsidRPr="00F4274C">
        <w:rPr>
          <w:vertAlign w:val="superscript"/>
        </w:rPr>
        <w:instrText>ADDIN CSL_CITATION {"citationItems":[{"id":"ITEM-1","itemData":{"URL":"https://www.pedro.org.au/english/downloads/pedro-scale/","accessed":{"date-parts":[["2020","1","13"]]},"id":"ITEM-1","issued":{"date-parts":[["0"]]},"title":"PEDro scale (English)","type":"webpage"},"uris":["http://www.mendeley.com/documents/?uuid=c0cee7bb-5938-3be5-8226-24c1429ac121"]}],"mendeley":{"formattedCitation":"(24)","plainTextFormattedCitation":"(24)","previouslyFormattedCitation":"(24)"},"properties":{"noteIndex":0},"schema":"https://github.com/citation-style-language/schema/raw/master/csl-citation.json"}</w:instrText>
      </w:r>
      <w:r w:rsidRPr="00F4274C">
        <w:rPr>
          <w:vertAlign w:val="superscript"/>
        </w:rPr>
        <w:fldChar w:fldCharType="separate"/>
      </w:r>
      <w:r w:rsidRPr="00F4274C">
        <w:rPr>
          <w:noProof/>
          <w:vertAlign w:val="superscript"/>
        </w:rPr>
        <w:t>24</w:t>
      </w:r>
      <w:r w:rsidRPr="00F4274C">
        <w:rPr>
          <w:vertAlign w:val="superscript"/>
        </w:rPr>
        <w:fldChar w:fldCharType="end"/>
      </w:r>
      <w:r w:rsidRPr="00F4274C">
        <w:t xml:space="preserve"> Scores of </w:t>
      </w:r>
      <w:r w:rsidR="000670FF" w:rsidRPr="00F4274C">
        <w:t>10</w:t>
      </w:r>
      <w:r w:rsidRPr="00F4274C">
        <w:t xml:space="preserve">-11 were considered to have excellent methodological quality, between </w:t>
      </w:r>
      <w:r w:rsidR="000670FF" w:rsidRPr="00F4274C">
        <w:t>7</w:t>
      </w:r>
      <w:r w:rsidRPr="00F4274C">
        <w:t xml:space="preserve"> to </w:t>
      </w:r>
      <w:r w:rsidR="000670FF" w:rsidRPr="00F4274C">
        <w:t>9</w:t>
      </w:r>
      <w:r w:rsidRPr="00F4274C">
        <w:t xml:space="preserve"> was good and scores of </w:t>
      </w:r>
      <w:r w:rsidR="000670FF" w:rsidRPr="00F4274C">
        <w:t>5</w:t>
      </w:r>
      <w:r w:rsidRPr="00F4274C">
        <w:t xml:space="preserve"> or </w:t>
      </w:r>
      <w:r w:rsidR="000670FF" w:rsidRPr="00F4274C">
        <w:t>6</w:t>
      </w:r>
      <w:r w:rsidRPr="00F4274C">
        <w:t xml:space="preserve"> were considered to be of fair quality. Scores below </w:t>
      </w:r>
      <w:r w:rsidR="002A1F69" w:rsidRPr="00F4274C">
        <w:t>5</w:t>
      </w:r>
      <w:r w:rsidRPr="00F4274C">
        <w:t xml:space="preserve"> were of poor quality.</w:t>
      </w:r>
      <w:r w:rsidRPr="00F4274C">
        <w:rPr>
          <w:vertAlign w:val="superscript"/>
        </w:rPr>
        <w:fldChar w:fldCharType="begin" w:fldLock="1"/>
      </w:r>
      <w:r w:rsidR="00FC5FCB" w:rsidRPr="00F4274C">
        <w:rPr>
          <w:vertAlign w:val="superscript"/>
        </w:rPr>
        <w:instrText>ADDIN CSL_CITATION {"citationItems":[{"id":"ITEM-1","itemData":{"DOI":"10.4103/2229-3485.154007","ISSN":"2229-3485","abstract":"BACKGROUND AND OBJECTIVES: Randomized controlled trials (RCTs) are considered as the gold standard evidence for determining efficacy of interventions. Physiotherapeutic interventions are essential in the management of various conditions. However, information on the quantity and quality of RCTs published by Indian physiotherapists is largely unknown. Therefore, the primary objective of this study was to review the RCTs published by Indian physiotherapists for analyzing publication trend and its quality.\\n\\nMATERIALS AND METHODS: Medline database was searched for eligible RCTs published by Indian physiotherapists between the years 2000 and 2013. We performed quantitative analysis of RCTs including type of participants, area of focus in physiotherapy, clinical condition and geographical location of first author's affiliation and analyzed the methodological quality and reporting of RCTs using Physiotherapy Evidence Database (PEDro) scale and consolidated standards of reporting trials (CONSORTs) key criterion statement, respectively.\\n\\nRESULTS: A total of 45 RCTs have been published by Indian physiotherapists. The common conditions investigated in the trials were low back pain (16.3%), followed by diabetes (6.7%) and chronic obstructive pulmonary disease (6.7%). The mean score of PEDro is 5.5 (standard deviation: 1.2). Trial registration (3 [7%]) and sample size calculation (28.9%) are the most common CONSORT items not reported in the trials.\\n\\nINTERPRETATION AND CONCLUSIONS: RCTs published by Indian physiotherapists is gradually increasing in numbers and the methodological qualities of studies are fair. However, there is substantial scope for improvement in conducting and reporting trials. In the future, Indian physiotherapists should focus more on conditions such as stroke, asthma, and others, which have a larger burden of illness among Indian population.","author":[{"dropping-particle":"","family":"Hariohm","given":"K","non-dropping-particle":"","parse-names":false,"suffix":""},{"dropping-particle":"","family":"Prakash","given":"V","non-dropping-particle":"","parse-names":false,"suffix":""},{"dropping-particle":"","family":"Saravankumar","given":"J","non-dropping-particle":"","parse-names":false,"suffix":""}],"container-title":"Perspectives in Clinical Research","id":"ITEM-1","issue":"2","issued":{"date-parts":[["2015"]]},"page":"91","publisher":"Medknow","title":"Quantity and quality of randomized controlled trials published by Indian physiotherapists","type":"article-journal","volume":"6"},"uris":["http://www.mendeley.com/documents/?uuid=195ad196-8802-3fd3-a7c3-202899b09f28"]}],"mendeley":{"formattedCitation":"(25)","plainTextFormattedCitation":"(25)","previouslyFormattedCitation":"(25)"},"properties":{"noteIndex":0},"schema":"https://github.com/citation-style-language/schema/raw/master/csl-citation.json"}</w:instrText>
      </w:r>
      <w:r w:rsidRPr="00F4274C">
        <w:rPr>
          <w:vertAlign w:val="superscript"/>
        </w:rPr>
        <w:fldChar w:fldCharType="separate"/>
      </w:r>
      <w:r w:rsidRPr="00F4274C">
        <w:rPr>
          <w:noProof/>
          <w:vertAlign w:val="superscript"/>
        </w:rPr>
        <w:t>25</w:t>
      </w:r>
      <w:r w:rsidRPr="00F4274C">
        <w:rPr>
          <w:vertAlign w:val="superscript"/>
        </w:rPr>
        <w:fldChar w:fldCharType="end"/>
      </w:r>
      <w:r w:rsidRPr="00F4274C">
        <w:t xml:space="preserve"> For pilot and feasibility studies, the ‘Quality Assessment Tool for Before-After Studies With No Control Group’ developed by the National Institutes of Health (NIH) was used. This </w:t>
      </w:r>
      <w:r w:rsidRPr="00F4274C">
        <w:lastRenderedPageBreak/>
        <w:t>evaluates each study based on 12 criteria, focusing on internal validity.</w:t>
      </w:r>
      <w:r w:rsidRPr="00F4274C">
        <w:rPr>
          <w:vertAlign w:val="superscript"/>
        </w:rPr>
        <w:fldChar w:fldCharType="begin" w:fldLock="1"/>
      </w:r>
      <w:r w:rsidR="00FC5FCB" w:rsidRPr="00F4274C">
        <w:rPr>
          <w:vertAlign w:val="superscript"/>
        </w:rPr>
        <w:instrText>ADDIN CSL_CITATION {"citationItems":[{"id":"ITEM-1","itemData":{"URL":"https://www.nhlbi.nih.gov/health-topics/study-quality-assessment-tools","accessed":{"date-parts":[["2020","2","20"]]},"author":[{"dropping-particle":"","family":"National Heart, Lung","given":"and Blood Institute (NHLBI)","non-dropping-particle":"","parse-names":false,"suffix":""}],"id":"ITEM-1","issued":{"date-parts":[["0"]]},"title":"Study Quality Assessment Tools","type":"webpage"},"uris":["http://www.mendeley.com/documents/?uuid=187e498a-0abd-3ac2-bc51-1ead884d4ab4"]}],"mendeley":{"formattedCitation":"(26)","plainTextFormattedCitation":"(26)","previouslyFormattedCitation":"(26)"},"properties":{"noteIndex":0},"schema":"https://github.com/citation-style-language/schema/raw/master/csl-citation.json"}</w:instrText>
      </w:r>
      <w:r w:rsidRPr="00F4274C">
        <w:rPr>
          <w:vertAlign w:val="superscript"/>
        </w:rPr>
        <w:fldChar w:fldCharType="separate"/>
      </w:r>
      <w:r w:rsidRPr="00F4274C">
        <w:rPr>
          <w:noProof/>
          <w:vertAlign w:val="superscript"/>
        </w:rPr>
        <w:t>26</w:t>
      </w:r>
      <w:r w:rsidRPr="00F4274C">
        <w:rPr>
          <w:vertAlign w:val="superscript"/>
        </w:rPr>
        <w:fldChar w:fldCharType="end"/>
      </w:r>
      <w:r w:rsidRPr="00F4274C">
        <w:t xml:space="preserve"> To determine the risk of bias across studies, biases present in each of the studies were compared. </w:t>
      </w:r>
    </w:p>
    <w:p w14:paraId="606D4954" w14:textId="77777777" w:rsidR="00631CBF" w:rsidRPr="00F4274C" w:rsidRDefault="00631CBF" w:rsidP="00F4274C">
      <w:pPr>
        <w:spacing w:line="480" w:lineRule="auto"/>
      </w:pPr>
    </w:p>
    <w:p w14:paraId="3AB34477" w14:textId="77777777" w:rsidR="003270A7" w:rsidRPr="00F4274C" w:rsidRDefault="003270A7" w:rsidP="00F4274C">
      <w:pPr>
        <w:spacing w:line="480" w:lineRule="auto"/>
      </w:pPr>
    </w:p>
    <w:p w14:paraId="17B69E32" w14:textId="77777777" w:rsidR="00631CBF" w:rsidRPr="00F4274C" w:rsidRDefault="00631CBF" w:rsidP="00F4274C">
      <w:pPr>
        <w:spacing w:line="480" w:lineRule="auto"/>
        <w:rPr>
          <w:b/>
        </w:rPr>
      </w:pPr>
      <w:r w:rsidRPr="00F4274C">
        <w:rPr>
          <w:b/>
        </w:rPr>
        <w:t>RESULTS</w:t>
      </w:r>
    </w:p>
    <w:p w14:paraId="746419F1" w14:textId="196CD652" w:rsidR="00063638" w:rsidRPr="00F4274C" w:rsidRDefault="00631CBF" w:rsidP="00F4274C">
      <w:pPr>
        <w:spacing w:line="480" w:lineRule="auto"/>
      </w:pPr>
      <w:r w:rsidRPr="00746F02">
        <w:rPr>
          <w:highlight w:val="green"/>
        </w:rPr>
        <w:t>As shown in Figure 1, the database search identified 1384 titles. After the removal of duplicates and screening of titles and abstracts, 1</w:t>
      </w:r>
      <w:r w:rsidR="008A5A67" w:rsidRPr="00746F02">
        <w:rPr>
          <w:highlight w:val="green"/>
        </w:rPr>
        <w:t>15</w:t>
      </w:r>
      <w:r w:rsidRPr="00746F02">
        <w:rPr>
          <w:highlight w:val="green"/>
        </w:rPr>
        <w:t xml:space="preserve"> full-text articles were assessed for eligibility</w:t>
      </w:r>
      <w:r w:rsidR="006D1E19" w:rsidRPr="00746F02">
        <w:rPr>
          <w:highlight w:val="green"/>
        </w:rPr>
        <w:t xml:space="preserve"> alongside 39 additional titles identified through reference list screening</w:t>
      </w:r>
      <w:r w:rsidRPr="00746F02">
        <w:rPr>
          <w:highlight w:val="green"/>
        </w:rPr>
        <w:t>.</w:t>
      </w:r>
      <w:r w:rsidRPr="00F4274C">
        <w:t xml:space="preserve"> Of these articles, a total </w:t>
      </w:r>
      <w:r w:rsidRPr="00746F02">
        <w:t>o</w:t>
      </w:r>
      <w:r w:rsidR="00A86BC4">
        <w:t xml:space="preserve">f </w:t>
      </w:r>
      <w:r w:rsidR="00A86BC4" w:rsidRPr="00A86BC4">
        <w:rPr>
          <w:highlight w:val="green"/>
        </w:rPr>
        <w:t>seventeen</w:t>
      </w:r>
      <w:r w:rsidR="008A5A67" w:rsidRPr="00F4274C">
        <w:t xml:space="preserve"> </w:t>
      </w:r>
      <w:r w:rsidRPr="00F4274C">
        <w:t>studies met the inclusion criteria and were included in the review.</w:t>
      </w:r>
      <w:r w:rsidR="00FC5FCB" w:rsidRPr="00F4274C">
        <w:t xml:space="preserve"> </w:t>
      </w:r>
      <w:r w:rsidR="00CB64EF" w:rsidRPr="00746F02">
        <w:rPr>
          <w:highlight w:val="green"/>
        </w:rPr>
        <w:t>Four</w:t>
      </w:r>
      <w:r w:rsidR="00CB64EF" w:rsidRPr="00F4274C">
        <w:t xml:space="preserve"> </w:t>
      </w:r>
      <w:r w:rsidR="00FC5FCB" w:rsidRPr="00F4274C">
        <w:t>studies incorporated aerobic exercise only,</w:t>
      </w:r>
      <w:r w:rsidR="00FC5FCB" w:rsidRPr="00F4274C">
        <w:rPr>
          <w:vertAlign w:val="superscript"/>
        </w:rPr>
        <w:fldChar w:fldCharType="begin" w:fldLock="1"/>
      </w:r>
      <w:r w:rsidR="00FC5FCB"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FC5FCB" w:rsidRPr="00F4274C">
        <w:rPr>
          <w:vertAlign w:val="superscript"/>
        </w:rPr>
        <w:fldChar w:fldCharType="separate"/>
      </w:r>
      <w:r w:rsidR="00FC5FCB" w:rsidRPr="00F4274C">
        <w:rPr>
          <w:noProof/>
          <w:vertAlign w:val="superscript"/>
        </w:rPr>
        <w:t>27</w:t>
      </w:r>
      <w:r w:rsidR="004D7BA4">
        <w:rPr>
          <w:noProof/>
          <w:vertAlign w:val="superscript"/>
        </w:rPr>
        <w:t>-</w:t>
      </w:r>
      <w:r w:rsidR="00FC5FCB" w:rsidRPr="00F4274C">
        <w:rPr>
          <w:vertAlign w:val="superscript"/>
        </w:rPr>
        <w:fldChar w:fldCharType="end"/>
      </w:r>
      <w:r w:rsidR="00CB64EF" w:rsidRPr="00F4274C">
        <w:rPr>
          <w:vertAlign w:val="superscript"/>
        </w:rPr>
        <w:fldChar w:fldCharType="begin" w:fldLock="1"/>
      </w:r>
      <w:r w:rsidR="00CB64EF"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CB64EF" w:rsidRPr="00F4274C">
        <w:rPr>
          <w:vertAlign w:val="superscript"/>
        </w:rPr>
        <w:fldChar w:fldCharType="separate"/>
      </w:r>
      <w:r w:rsidR="00CB64EF" w:rsidRPr="00F4274C">
        <w:rPr>
          <w:noProof/>
          <w:vertAlign w:val="superscript"/>
        </w:rPr>
        <w:t>30</w:t>
      </w:r>
      <w:r w:rsidR="00CB64EF" w:rsidRPr="00F4274C">
        <w:rPr>
          <w:vertAlign w:val="superscript"/>
        </w:rPr>
        <w:fldChar w:fldCharType="end"/>
      </w:r>
      <w:r w:rsidR="00FC5FCB" w:rsidRPr="00F4274C">
        <w:t xml:space="preserve"> </w:t>
      </w:r>
      <w:r w:rsidR="00A86BC4" w:rsidRPr="00A86BC4">
        <w:rPr>
          <w:highlight w:val="green"/>
        </w:rPr>
        <w:t>seven</w:t>
      </w:r>
      <w:r w:rsidR="00A86BC4">
        <w:t xml:space="preserve"> </w:t>
      </w:r>
      <w:r w:rsidR="00FC5FCB" w:rsidRPr="00F4274C">
        <w:t>prescribed both aerobic and strengthening,</w:t>
      </w:r>
      <w:r w:rsidR="00FC5FCB"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FC5FCB" w:rsidRPr="00F4274C">
        <w:rPr>
          <w:vertAlign w:val="superscript"/>
        </w:rPr>
        <w:fldChar w:fldCharType="separate"/>
      </w:r>
      <w:r w:rsidR="00CB64EF" w:rsidRPr="00F4274C">
        <w:rPr>
          <w:noProof/>
          <w:vertAlign w:val="superscript"/>
        </w:rPr>
        <w:t>31</w:t>
      </w:r>
      <w:r w:rsidR="00FC5FCB" w:rsidRPr="00F4274C">
        <w:rPr>
          <w:vertAlign w:val="superscript"/>
        </w:rPr>
        <w:fldChar w:fldCharType="end"/>
      </w:r>
      <w:r w:rsidR="004D7BA4">
        <w:rPr>
          <w:vertAlign w:val="superscript"/>
        </w:rPr>
        <w:t>-</w:t>
      </w:r>
      <w:r w:rsidR="00CB64EF" w:rsidRPr="00F4274C">
        <w:rPr>
          <w:vertAlign w:val="superscript"/>
        </w:rPr>
        <w:fldChar w:fldCharType="begin" w:fldLock="1"/>
      </w:r>
      <w:r w:rsidR="001F0912" w:rsidRPr="00F4274C">
        <w:rPr>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CB64EF" w:rsidRPr="00F4274C">
        <w:rPr>
          <w:vertAlign w:val="superscript"/>
        </w:rPr>
        <w:fldChar w:fldCharType="separate"/>
      </w:r>
      <w:r w:rsidR="00CB64EF" w:rsidRPr="00F4274C">
        <w:rPr>
          <w:noProof/>
          <w:vertAlign w:val="superscript"/>
        </w:rPr>
        <w:t>37</w:t>
      </w:r>
      <w:r w:rsidR="00CB64EF" w:rsidRPr="00F4274C">
        <w:rPr>
          <w:vertAlign w:val="superscript"/>
        </w:rPr>
        <w:fldChar w:fldCharType="end"/>
      </w:r>
      <w:r w:rsidR="00FC5FCB" w:rsidRPr="00F4274C">
        <w:t xml:space="preserve"> </w:t>
      </w:r>
      <w:r w:rsidR="00F638C7">
        <w:t xml:space="preserve"> </w:t>
      </w:r>
      <w:r w:rsidR="00A86BC4" w:rsidRPr="00A86BC4">
        <w:rPr>
          <w:highlight w:val="green"/>
        </w:rPr>
        <w:t>three</w:t>
      </w:r>
      <w:r w:rsidR="00A86BC4">
        <w:t xml:space="preserve"> </w:t>
      </w:r>
      <w:r w:rsidR="00FC5FCB" w:rsidRPr="00F4274C">
        <w:t>studies involved aerobic, strengthening and stretching exercises,</w:t>
      </w:r>
      <w:r w:rsidR="00FC5FCB"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FC5FCB" w:rsidRPr="00F4274C">
        <w:rPr>
          <w:vertAlign w:val="superscript"/>
        </w:rPr>
        <w:fldChar w:fldCharType="separate"/>
      </w:r>
      <w:r w:rsidR="00CB64EF" w:rsidRPr="00F4274C">
        <w:rPr>
          <w:noProof/>
          <w:vertAlign w:val="superscript"/>
        </w:rPr>
        <w:t>38</w:t>
      </w:r>
      <w:r w:rsidR="004D7BA4">
        <w:rPr>
          <w:noProof/>
          <w:vertAlign w:val="superscript"/>
        </w:rPr>
        <w:t>-</w:t>
      </w:r>
      <w:r w:rsidR="00FC5FCB" w:rsidRPr="00F4274C">
        <w:rPr>
          <w:vertAlign w:val="superscript"/>
        </w:rPr>
        <w:fldChar w:fldCharType="end"/>
      </w:r>
      <w:r w:rsidR="008717FD" w:rsidRPr="00F4274C">
        <w:rPr>
          <w:vertAlign w:val="superscript"/>
        </w:rPr>
        <w:fldChar w:fldCharType="begin" w:fldLock="1"/>
      </w:r>
      <w:r w:rsidR="001F0912"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8717FD" w:rsidRPr="00F4274C">
        <w:rPr>
          <w:vertAlign w:val="superscript"/>
        </w:rPr>
        <w:fldChar w:fldCharType="separate"/>
      </w:r>
      <w:r w:rsidR="00CB64EF" w:rsidRPr="00F4274C">
        <w:rPr>
          <w:noProof/>
          <w:vertAlign w:val="superscript"/>
        </w:rPr>
        <w:t>40</w:t>
      </w:r>
      <w:r w:rsidR="008717FD" w:rsidRPr="00F4274C">
        <w:rPr>
          <w:vertAlign w:val="superscript"/>
        </w:rPr>
        <w:fldChar w:fldCharType="end"/>
      </w:r>
      <w:r w:rsidR="005F36DA" w:rsidRPr="00F4274C">
        <w:t xml:space="preserve"> </w:t>
      </w:r>
      <w:r w:rsidR="005F36DA" w:rsidRPr="00A86BC4">
        <w:rPr>
          <w:highlight w:val="green"/>
        </w:rPr>
        <w:t xml:space="preserve">and </w:t>
      </w:r>
      <w:r w:rsidR="00A86BC4" w:rsidRPr="00A86BC4">
        <w:rPr>
          <w:highlight w:val="green"/>
        </w:rPr>
        <w:t>three</w:t>
      </w:r>
      <w:r w:rsidR="00F638C7">
        <w:t xml:space="preserve"> </w:t>
      </w:r>
      <w:r w:rsidR="005F36DA" w:rsidRPr="00F4274C">
        <w:t>studies were yoga interventions.</w:t>
      </w:r>
      <w:r w:rsidR="005F36DA"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5F36DA" w:rsidRPr="00F4274C">
        <w:rPr>
          <w:vertAlign w:val="superscript"/>
        </w:rPr>
        <w:fldChar w:fldCharType="separate"/>
      </w:r>
      <w:r w:rsidR="00CB64EF" w:rsidRPr="00F4274C">
        <w:rPr>
          <w:noProof/>
          <w:vertAlign w:val="superscript"/>
        </w:rPr>
        <w:t>41</w:t>
      </w:r>
      <w:r w:rsidR="004D7BA4">
        <w:rPr>
          <w:noProof/>
          <w:vertAlign w:val="superscript"/>
        </w:rPr>
        <w:t>-</w:t>
      </w:r>
      <w:r w:rsidR="005F36DA" w:rsidRPr="00F4274C">
        <w:rPr>
          <w:vertAlign w:val="superscript"/>
        </w:rPr>
        <w:fldChar w:fldCharType="end"/>
      </w:r>
      <w:r w:rsidR="00CB64EF" w:rsidRPr="00F4274C">
        <w:rPr>
          <w:vertAlign w:val="superscript"/>
        </w:rPr>
        <w:fldChar w:fldCharType="begin" w:fldLock="1"/>
      </w:r>
      <w:r w:rsidR="001F0912"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CB64EF" w:rsidRPr="00F4274C">
        <w:rPr>
          <w:vertAlign w:val="superscript"/>
        </w:rPr>
        <w:fldChar w:fldCharType="separate"/>
      </w:r>
      <w:r w:rsidR="00CB64EF" w:rsidRPr="00F4274C">
        <w:rPr>
          <w:noProof/>
          <w:vertAlign w:val="superscript"/>
        </w:rPr>
        <w:t>43</w:t>
      </w:r>
      <w:r w:rsidR="00CB64EF" w:rsidRPr="00F4274C">
        <w:rPr>
          <w:vertAlign w:val="superscript"/>
        </w:rPr>
        <w:fldChar w:fldCharType="end"/>
      </w:r>
    </w:p>
    <w:p w14:paraId="725DC5AD" w14:textId="12756D58" w:rsidR="001A69B3" w:rsidRPr="00F4274C" w:rsidRDefault="001A69B3" w:rsidP="00F4274C">
      <w:pPr>
        <w:spacing w:line="480" w:lineRule="auto"/>
      </w:pPr>
    </w:p>
    <w:p w14:paraId="2574EAE8" w14:textId="77777777" w:rsidR="001A69B3" w:rsidRPr="00F4274C" w:rsidRDefault="001A69B3" w:rsidP="00F4274C">
      <w:pPr>
        <w:spacing w:line="480" w:lineRule="auto"/>
        <w:jc w:val="both"/>
        <w:rPr>
          <w:b/>
          <w:bCs/>
          <w:u w:val="single"/>
        </w:rPr>
      </w:pPr>
      <w:r w:rsidRPr="00F4274C">
        <w:rPr>
          <w:b/>
          <w:bCs/>
          <w:u w:val="single"/>
        </w:rPr>
        <w:t xml:space="preserve">Study characteristics </w:t>
      </w:r>
    </w:p>
    <w:p w14:paraId="3DF0873C" w14:textId="0EED9287" w:rsidR="001A69B3" w:rsidRPr="00F4274C" w:rsidRDefault="001A69B3" w:rsidP="00F4274C">
      <w:pPr>
        <w:spacing w:line="480" w:lineRule="auto"/>
        <w:rPr>
          <w:highlight w:val="green"/>
        </w:rPr>
      </w:pPr>
      <w:r w:rsidRPr="00F4274C">
        <w:t xml:space="preserve">As shown in Table 1, of the </w:t>
      </w:r>
      <w:r w:rsidR="008A5A67" w:rsidRPr="00F638C7">
        <w:rPr>
          <w:highlight w:val="green"/>
        </w:rPr>
        <w:t>17</w:t>
      </w:r>
      <w:r w:rsidRPr="00F638C7">
        <w:rPr>
          <w:highlight w:val="green"/>
        </w:rPr>
        <w:t xml:space="preserve"> studies</w:t>
      </w:r>
      <w:r w:rsidRPr="00F4274C">
        <w:t xml:space="preserve"> included, </w:t>
      </w:r>
      <w:r w:rsidR="00F638C7">
        <w:t xml:space="preserve">6 </w:t>
      </w:r>
      <w:r w:rsidRPr="00F4274C">
        <w:t>were RCTs,</w:t>
      </w:r>
      <w:r w:rsidR="005F36DA"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5F36DA" w:rsidRPr="00F4274C">
        <w:rPr>
          <w:vertAlign w:val="superscript"/>
        </w:rPr>
        <w:fldChar w:fldCharType="separate"/>
      </w:r>
      <w:r w:rsidR="00CB64EF" w:rsidRPr="00F4274C">
        <w:rPr>
          <w:noProof/>
          <w:vertAlign w:val="superscript"/>
        </w:rPr>
        <w:t>31</w:t>
      </w:r>
      <w:r w:rsidR="004D7BA4">
        <w:rPr>
          <w:noProof/>
          <w:vertAlign w:val="superscript"/>
        </w:rPr>
        <w:t>-</w:t>
      </w:r>
      <w:r w:rsidR="005F36DA" w:rsidRPr="00F4274C">
        <w:rPr>
          <w:vertAlign w:val="superscript"/>
        </w:rPr>
        <w:fldChar w:fldCharType="end"/>
      </w:r>
      <w:r w:rsidR="005F36DA"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5F36DA" w:rsidRPr="00F4274C">
        <w:rPr>
          <w:vertAlign w:val="superscript"/>
        </w:rPr>
        <w:fldChar w:fldCharType="separate"/>
      </w:r>
      <w:r w:rsidR="00CB64EF" w:rsidRPr="00F4274C">
        <w:rPr>
          <w:noProof/>
          <w:vertAlign w:val="superscript"/>
        </w:rPr>
        <w:t>33</w:t>
      </w:r>
      <w:r w:rsidR="005F36DA" w:rsidRPr="00F4274C">
        <w:rPr>
          <w:vertAlign w:val="superscript"/>
        </w:rPr>
        <w:fldChar w:fldCharType="end"/>
      </w:r>
      <w:r w:rsidR="004401FD" w:rsidRPr="00F4274C">
        <w:rPr>
          <w:vertAlign w:val="superscript"/>
        </w:rPr>
        <w:fldChar w:fldCharType="begin" w:fldLock="1"/>
      </w:r>
      <w:r w:rsidR="004401FD" w:rsidRPr="00F4274C">
        <w:rPr>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4401FD" w:rsidRPr="00F4274C">
        <w:rPr>
          <w:vertAlign w:val="superscript"/>
        </w:rPr>
        <w:fldChar w:fldCharType="separate"/>
      </w:r>
      <w:r w:rsidR="004D7BA4">
        <w:rPr>
          <w:noProof/>
          <w:vertAlign w:val="superscript"/>
        </w:rPr>
        <w:t>,</w:t>
      </w:r>
      <w:r w:rsidR="004401FD" w:rsidRPr="00F4274C">
        <w:rPr>
          <w:noProof/>
          <w:vertAlign w:val="superscript"/>
        </w:rPr>
        <w:t>36</w:t>
      </w:r>
      <w:r w:rsidR="004D7BA4">
        <w:rPr>
          <w:noProof/>
          <w:vertAlign w:val="superscript"/>
        </w:rPr>
        <w:t>,</w:t>
      </w:r>
      <w:r w:rsidR="004401FD" w:rsidRPr="00F4274C">
        <w:rPr>
          <w:vertAlign w:val="superscript"/>
        </w:rPr>
        <w:fldChar w:fldCharType="end"/>
      </w:r>
      <w:r w:rsidR="001F0912"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1F0912" w:rsidRPr="00F4274C">
        <w:rPr>
          <w:vertAlign w:val="superscript"/>
        </w:rPr>
        <w:fldChar w:fldCharType="separate"/>
      </w:r>
      <w:r w:rsidR="001F0912" w:rsidRPr="00F4274C">
        <w:rPr>
          <w:noProof/>
          <w:vertAlign w:val="superscript"/>
        </w:rPr>
        <w:t>38</w:t>
      </w:r>
      <w:r w:rsidR="004D7BA4">
        <w:rPr>
          <w:noProof/>
          <w:vertAlign w:val="superscript"/>
        </w:rPr>
        <w:t>,</w:t>
      </w:r>
      <w:r w:rsidR="001F0912" w:rsidRPr="00F4274C">
        <w:rPr>
          <w:vertAlign w:val="superscript"/>
        </w:rPr>
        <w:fldChar w:fldCharType="end"/>
      </w:r>
      <w:r w:rsidR="001F0912" w:rsidRPr="00F4274C">
        <w:rPr>
          <w:vertAlign w:val="superscript"/>
        </w:rPr>
        <w:fldChar w:fldCharType="begin" w:fldLock="1"/>
      </w:r>
      <w:r w:rsidR="001F0912"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1F0912" w:rsidRPr="00F4274C">
        <w:rPr>
          <w:vertAlign w:val="superscript"/>
        </w:rPr>
        <w:fldChar w:fldCharType="separate"/>
      </w:r>
      <w:r w:rsidR="001F0912" w:rsidRPr="00F4274C">
        <w:rPr>
          <w:noProof/>
          <w:vertAlign w:val="superscript"/>
        </w:rPr>
        <w:t>40</w:t>
      </w:r>
      <w:r w:rsidR="001F0912" w:rsidRPr="00F4274C">
        <w:rPr>
          <w:vertAlign w:val="superscript"/>
        </w:rPr>
        <w:fldChar w:fldCharType="end"/>
      </w:r>
      <w:r w:rsidR="005F36DA" w:rsidRPr="00F4274C">
        <w:t xml:space="preserve"> with the remainder being either quasi-experimental </w:t>
      </w:r>
      <w:r w:rsidR="005F36DA" w:rsidRPr="00F638C7">
        <w:rPr>
          <w:highlight w:val="green"/>
        </w:rPr>
        <w:t>(n=</w:t>
      </w:r>
      <w:r w:rsidR="00EA73F6" w:rsidRPr="00F638C7">
        <w:rPr>
          <w:highlight w:val="green"/>
        </w:rPr>
        <w:t>2</w:t>
      </w:r>
      <w:r w:rsidR="005F36DA" w:rsidRPr="00F638C7">
        <w:rPr>
          <w:highlight w:val="green"/>
        </w:rPr>
        <w:t>),</w:t>
      </w:r>
      <w:r w:rsidR="00E046DC" w:rsidRPr="00F4274C">
        <w:rPr>
          <w:vertAlign w:val="superscript"/>
        </w:rPr>
        <w:fldChar w:fldCharType="begin" w:fldLock="1"/>
      </w:r>
      <w:r w:rsidR="001D4A5D"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E046DC" w:rsidRPr="00F4274C">
        <w:rPr>
          <w:vertAlign w:val="superscript"/>
        </w:rPr>
        <w:fldChar w:fldCharType="separate"/>
      </w:r>
      <w:r w:rsidR="00E046DC" w:rsidRPr="00F4274C">
        <w:rPr>
          <w:noProof/>
          <w:vertAlign w:val="superscript"/>
        </w:rPr>
        <w:t>27</w:t>
      </w:r>
      <w:r w:rsidR="004D7BA4">
        <w:rPr>
          <w:noProof/>
          <w:vertAlign w:val="superscript"/>
        </w:rPr>
        <w:t>,</w:t>
      </w:r>
      <w:r w:rsidR="00E046DC" w:rsidRPr="00F4274C">
        <w:rPr>
          <w:vertAlign w:val="superscript"/>
        </w:rPr>
        <w:fldChar w:fldCharType="end"/>
      </w:r>
      <w:r w:rsidR="00EA73F6" w:rsidRPr="00F4274C">
        <w:rPr>
          <w:vertAlign w:val="superscript"/>
        </w:rPr>
        <w:fldChar w:fldCharType="begin" w:fldLock="1"/>
      </w:r>
      <w:r w:rsidR="002F4E13"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2F4E13" w:rsidRPr="00F4274C">
        <w:rPr>
          <w:rFonts w:ascii="Cambria Math" w:hAnsi="Cambria Math" w:cs="Cambria Math"/>
          <w:vertAlign w:val="superscript"/>
        </w:rPr>
        <w:instrText>‐</w:instrText>
      </w:r>
      <w:r w:rsidR="002F4E13"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2F4E13" w:rsidRPr="00F4274C">
        <w:rPr>
          <w:rFonts w:ascii="Cambria Math" w:hAnsi="Cambria Math" w:cs="Cambria Math"/>
          <w:vertAlign w:val="superscript"/>
        </w:rPr>
        <w:instrText>‐</w:instrText>
      </w:r>
      <w:r w:rsidR="002F4E13" w:rsidRPr="00F4274C">
        <w:rPr>
          <w:vertAlign w:val="superscript"/>
        </w:rPr>
        <w:instrText>Strickland","given":"Pamela","non-dropping-particle":"","parse-names":false,"suffix":""},{"dropping-particle":"","family":"Mayans","given":"Sherri","non-dropping-particle":"","parse-names":false,"suffix":""},{"dropping-particle":"","family":"Farrar</w:instrText>
      </w:r>
      <w:r w:rsidR="002F4E13" w:rsidRPr="00F4274C">
        <w:rPr>
          <w:rFonts w:ascii="Cambria Math" w:hAnsi="Cambria Math" w:cs="Cambria Math"/>
          <w:vertAlign w:val="superscript"/>
        </w:rPr>
        <w:instrText>‐</w:instrText>
      </w:r>
      <w:r w:rsidR="002F4E13"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2F4E13" w:rsidRPr="00F4274C">
        <w:rPr>
          <w:rFonts w:ascii="Cambria Math" w:hAnsi="Cambria Math" w:cs="Cambria Math"/>
          <w:vertAlign w:val="superscript"/>
        </w:rPr>
        <w:instrText>‐</w:instrText>
      </w:r>
      <w:r w:rsidR="002F4E13" w:rsidRPr="00F4274C">
        <w:rPr>
          <w:vertAlign w:val="superscript"/>
        </w:rPr>
        <w:instrText>enhanced group</w:instrText>
      </w:r>
      <w:r w:rsidR="002F4E13" w:rsidRPr="00F4274C">
        <w:rPr>
          <w:rFonts w:ascii="Cambria Math" w:hAnsi="Cambria Math" w:cs="Cambria Math"/>
          <w:vertAlign w:val="superscript"/>
        </w:rPr>
        <w:instrText>‐</w:instrText>
      </w:r>
      <w:r w:rsidR="002F4E13"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EA73F6" w:rsidRPr="00F4274C">
        <w:rPr>
          <w:vertAlign w:val="superscript"/>
        </w:rPr>
        <w:fldChar w:fldCharType="separate"/>
      </w:r>
      <w:r w:rsidR="00EA73F6" w:rsidRPr="00F4274C">
        <w:rPr>
          <w:noProof/>
          <w:vertAlign w:val="superscript"/>
        </w:rPr>
        <w:t>35</w:t>
      </w:r>
      <w:r w:rsidR="00EA73F6" w:rsidRPr="00F4274C">
        <w:rPr>
          <w:vertAlign w:val="superscript"/>
        </w:rPr>
        <w:fldChar w:fldCharType="end"/>
      </w:r>
      <w:r w:rsidR="001D4A5D" w:rsidRPr="00F4274C">
        <w:t xml:space="preserve"> or single-group repeated measures pilot feasibility studies </w:t>
      </w:r>
      <w:r w:rsidR="001D4A5D" w:rsidRPr="00F638C7">
        <w:rPr>
          <w:highlight w:val="green"/>
        </w:rPr>
        <w:t>(n=</w:t>
      </w:r>
      <w:r w:rsidR="00EA73F6" w:rsidRPr="00F638C7">
        <w:rPr>
          <w:highlight w:val="green"/>
        </w:rPr>
        <w:t>9</w:t>
      </w:r>
      <w:r w:rsidR="001D4A5D" w:rsidRPr="00F4274C">
        <w:t>).</w:t>
      </w:r>
      <w:r w:rsidR="001D4A5D" w:rsidRPr="00F4274C">
        <w:rPr>
          <w:vertAlign w:val="superscript"/>
        </w:rPr>
        <w:fldChar w:fldCharType="begin" w:fldLock="1"/>
      </w:r>
      <w:r w:rsidR="001D4A5D"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1D4A5D" w:rsidRPr="00F4274C">
        <w:rPr>
          <w:vertAlign w:val="superscript"/>
        </w:rPr>
        <w:fldChar w:fldCharType="separate"/>
      </w:r>
      <w:r w:rsidR="001D4A5D" w:rsidRPr="00F4274C">
        <w:rPr>
          <w:noProof/>
          <w:vertAlign w:val="superscript"/>
        </w:rPr>
        <w:t>28</w:t>
      </w:r>
      <w:r w:rsidR="004D7BA4">
        <w:rPr>
          <w:noProof/>
          <w:vertAlign w:val="superscript"/>
        </w:rPr>
        <w:t>-</w:t>
      </w:r>
      <w:r w:rsidR="001D4A5D" w:rsidRPr="00F4274C">
        <w:rPr>
          <w:vertAlign w:val="superscript"/>
        </w:rPr>
        <w:fldChar w:fldCharType="end"/>
      </w:r>
      <w:r w:rsidR="00C94CCD" w:rsidRPr="00F4274C">
        <w:rPr>
          <w:vertAlign w:val="superscript"/>
        </w:rPr>
        <w:fldChar w:fldCharType="begin" w:fldLock="1"/>
      </w:r>
      <w:r w:rsidR="00C94CCD"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C94CCD" w:rsidRPr="00F4274C">
        <w:rPr>
          <w:vertAlign w:val="superscript"/>
        </w:rPr>
        <w:fldChar w:fldCharType="separate"/>
      </w:r>
      <w:r w:rsidR="00C94CCD" w:rsidRPr="00F4274C">
        <w:rPr>
          <w:noProof/>
          <w:vertAlign w:val="superscript"/>
        </w:rPr>
        <w:t>30</w:t>
      </w:r>
      <w:r w:rsidR="00C94CCD" w:rsidRPr="00F4274C">
        <w:rPr>
          <w:vertAlign w:val="superscript"/>
        </w:rPr>
        <w:fldChar w:fldCharType="end"/>
      </w:r>
      <w:r w:rsidR="001D4A5D"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1D4A5D" w:rsidRPr="00F4274C">
        <w:rPr>
          <w:vertAlign w:val="superscript"/>
        </w:rPr>
        <w:fldChar w:fldCharType="separate"/>
      </w:r>
      <w:r w:rsidR="004D7BA4">
        <w:rPr>
          <w:noProof/>
          <w:vertAlign w:val="superscript"/>
        </w:rPr>
        <w:t>,</w:t>
      </w:r>
      <w:r w:rsidR="00CB64EF" w:rsidRPr="00F4274C">
        <w:rPr>
          <w:noProof/>
          <w:vertAlign w:val="superscript"/>
        </w:rPr>
        <w:t>34</w:t>
      </w:r>
      <w:r w:rsidR="001D4A5D" w:rsidRPr="00F4274C">
        <w:rPr>
          <w:vertAlign w:val="superscript"/>
        </w:rPr>
        <w:fldChar w:fldCharType="end"/>
      </w:r>
      <w:r w:rsidR="00C94CCD" w:rsidRPr="00F4274C">
        <w:rPr>
          <w:vertAlign w:val="superscript"/>
        </w:rPr>
        <w:fldChar w:fldCharType="begin" w:fldLock="1"/>
      </w:r>
      <w:r w:rsidR="00C94CCD" w:rsidRPr="00F4274C">
        <w:rPr>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C94CCD" w:rsidRPr="00F4274C">
        <w:rPr>
          <w:vertAlign w:val="superscript"/>
        </w:rPr>
        <w:fldChar w:fldCharType="separate"/>
      </w:r>
      <w:r w:rsidR="004D7BA4">
        <w:rPr>
          <w:noProof/>
          <w:vertAlign w:val="superscript"/>
        </w:rPr>
        <w:t>,</w:t>
      </w:r>
      <w:r w:rsidR="00C94CCD" w:rsidRPr="00F4274C">
        <w:rPr>
          <w:noProof/>
          <w:vertAlign w:val="superscript"/>
        </w:rPr>
        <w:t>37</w:t>
      </w:r>
      <w:r w:rsidR="004D7BA4">
        <w:rPr>
          <w:noProof/>
          <w:vertAlign w:val="superscript"/>
        </w:rPr>
        <w:t>,</w:t>
      </w:r>
      <w:r w:rsidR="00C94CCD" w:rsidRPr="00F4274C">
        <w:rPr>
          <w:vertAlign w:val="superscript"/>
        </w:rPr>
        <w:fldChar w:fldCharType="end"/>
      </w:r>
      <w:r w:rsidR="001D4A5D" w:rsidRPr="00F4274C">
        <w:rPr>
          <w:vertAlign w:val="superscript"/>
        </w:rPr>
        <w:fldChar w:fldCharType="begin" w:fldLock="1"/>
      </w:r>
      <w:r w:rsidR="001F0912" w:rsidRPr="00F4274C">
        <w:rPr>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001D4A5D" w:rsidRPr="00F4274C">
        <w:rPr>
          <w:vertAlign w:val="superscript"/>
        </w:rPr>
        <w:fldChar w:fldCharType="separate"/>
      </w:r>
      <w:r w:rsidR="00CB64EF" w:rsidRPr="00F4274C">
        <w:rPr>
          <w:noProof/>
          <w:vertAlign w:val="superscript"/>
        </w:rPr>
        <w:t>39</w:t>
      </w:r>
      <w:r w:rsidR="004D7BA4">
        <w:rPr>
          <w:noProof/>
          <w:vertAlign w:val="superscript"/>
        </w:rPr>
        <w:t>,</w:t>
      </w:r>
      <w:r w:rsidR="001D4A5D" w:rsidRPr="00F4274C">
        <w:rPr>
          <w:vertAlign w:val="superscript"/>
        </w:rPr>
        <w:fldChar w:fldCharType="end"/>
      </w:r>
      <w:r w:rsidR="001D4A5D"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1D4A5D" w:rsidRPr="00F4274C">
        <w:rPr>
          <w:vertAlign w:val="superscript"/>
        </w:rPr>
        <w:fldChar w:fldCharType="separate"/>
      </w:r>
      <w:r w:rsidR="00CB64EF" w:rsidRPr="00F4274C">
        <w:rPr>
          <w:noProof/>
          <w:vertAlign w:val="superscript"/>
        </w:rPr>
        <w:t>41</w:t>
      </w:r>
      <w:r w:rsidR="004D7BA4">
        <w:rPr>
          <w:noProof/>
          <w:vertAlign w:val="superscript"/>
        </w:rPr>
        <w:t>-</w:t>
      </w:r>
      <w:r w:rsidR="001D4A5D" w:rsidRPr="00F4274C">
        <w:rPr>
          <w:vertAlign w:val="superscript"/>
        </w:rPr>
        <w:fldChar w:fldCharType="end"/>
      </w:r>
      <w:r w:rsidR="00EA73F6" w:rsidRPr="00F4274C">
        <w:rPr>
          <w:vertAlign w:val="superscript"/>
        </w:rPr>
        <w:fldChar w:fldCharType="begin" w:fldLock="1"/>
      </w:r>
      <w:r w:rsidR="00EA73F6"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EA73F6" w:rsidRPr="00F4274C">
        <w:rPr>
          <w:vertAlign w:val="superscript"/>
        </w:rPr>
        <w:fldChar w:fldCharType="separate"/>
      </w:r>
      <w:r w:rsidR="00EA73F6" w:rsidRPr="00F4274C">
        <w:rPr>
          <w:noProof/>
          <w:vertAlign w:val="superscript"/>
        </w:rPr>
        <w:t>43</w:t>
      </w:r>
      <w:r w:rsidR="00EA73F6" w:rsidRPr="00F4274C">
        <w:rPr>
          <w:vertAlign w:val="superscript"/>
        </w:rPr>
        <w:fldChar w:fldCharType="end"/>
      </w:r>
      <w:r w:rsidR="00C94CCD" w:rsidRPr="00F4274C">
        <w:t xml:space="preserve"> </w:t>
      </w:r>
      <w:r w:rsidR="001D4A5D" w:rsidRPr="00F638C7">
        <w:rPr>
          <w:highlight w:val="green"/>
        </w:rPr>
        <w:t>The studies were conducted in a range of different countries, including the United States (n=</w:t>
      </w:r>
      <w:r w:rsidR="00775394" w:rsidRPr="00F638C7">
        <w:rPr>
          <w:highlight w:val="green"/>
        </w:rPr>
        <w:t>5</w:t>
      </w:r>
      <w:r w:rsidR="001D4A5D" w:rsidRPr="00F638C7">
        <w:rPr>
          <w:highlight w:val="green"/>
        </w:rPr>
        <w:t>),</w:t>
      </w:r>
      <w:r w:rsidR="001D4A5D" w:rsidRPr="00F638C7">
        <w:rPr>
          <w:highlight w:val="green"/>
          <w:vertAlign w:val="superscript"/>
        </w:rPr>
        <w:fldChar w:fldCharType="begin" w:fldLock="1"/>
      </w:r>
      <w:r w:rsidR="001D4A5D" w:rsidRPr="00F638C7">
        <w:rPr>
          <w:highlight w:val="green"/>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1D4A5D" w:rsidRPr="00F638C7">
        <w:rPr>
          <w:highlight w:val="green"/>
          <w:vertAlign w:val="superscript"/>
        </w:rPr>
        <w:fldChar w:fldCharType="separate"/>
      </w:r>
      <w:r w:rsidR="001D4A5D" w:rsidRPr="00F638C7">
        <w:rPr>
          <w:noProof/>
          <w:highlight w:val="green"/>
          <w:vertAlign w:val="superscript"/>
        </w:rPr>
        <w:t>28</w:t>
      </w:r>
      <w:r w:rsidR="001D6265" w:rsidRPr="00F638C7">
        <w:rPr>
          <w:noProof/>
          <w:highlight w:val="green"/>
          <w:vertAlign w:val="superscript"/>
        </w:rPr>
        <w:t>,</w:t>
      </w:r>
      <w:r w:rsidR="001D4A5D" w:rsidRPr="00F638C7">
        <w:rPr>
          <w:highlight w:val="green"/>
          <w:vertAlign w:val="superscript"/>
        </w:rPr>
        <w:fldChar w:fldCharType="end"/>
      </w:r>
      <w:r w:rsidR="001D4A5D" w:rsidRPr="00F638C7">
        <w:rPr>
          <w:highlight w:val="green"/>
          <w:vertAlign w:val="superscript"/>
        </w:rPr>
        <w:fldChar w:fldCharType="begin" w:fldLock="1"/>
      </w:r>
      <w:r w:rsidR="001D4A5D" w:rsidRPr="00F638C7">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1D4A5D" w:rsidRPr="00F638C7">
        <w:rPr>
          <w:highlight w:val="green"/>
          <w:vertAlign w:val="superscript"/>
        </w:rPr>
        <w:fldChar w:fldCharType="separate"/>
      </w:r>
      <w:r w:rsidR="001D4A5D" w:rsidRPr="00F638C7">
        <w:rPr>
          <w:noProof/>
          <w:highlight w:val="green"/>
          <w:vertAlign w:val="superscript"/>
        </w:rPr>
        <w:t>29</w:t>
      </w:r>
      <w:r w:rsidR="001D6265" w:rsidRPr="00F638C7">
        <w:rPr>
          <w:noProof/>
          <w:highlight w:val="green"/>
          <w:vertAlign w:val="superscript"/>
        </w:rPr>
        <w:t>,</w:t>
      </w:r>
      <w:r w:rsidR="001D4A5D" w:rsidRPr="00F638C7">
        <w:rPr>
          <w:highlight w:val="green"/>
          <w:vertAlign w:val="superscript"/>
        </w:rPr>
        <w:fldChar w:fldCharType="end"/>
      </w:r>
      <w:r w:rsidR="00303A43" w:rsidRPr="00F638C7">
        <w:rPr>
          <w:highlight w:val="green"/>
          <w:vertAlign w:val="superscript"/>
        </w:rPr>
        <w:fldChar w:fldCharType="begin" w:fldLock="1"/>
      </w:r>
      <w:r w:rsidR="00303A43" w:rsidRPr="00F638C7">
        <w:rPr>
          <w:highlight w:val="green"/>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303A43" w:rsidRPr="00F638C7">
        <w:rPr>
          <w:rFonts w:ascii="Cambria Math" w:hAnsi="Cambria Math" w:cs="Cambria Math"/>
          <w:highlight w:val="green"/>
          <w:vertAlign w:val="superscript"/>
        </w:rPr>
        <w:instrText>‐</w:instrText>
      </w:r>
      <w:r w:rsidR="00303A43" w:rsidRPr="00F638C7">
        <w:rPr>
          <w:highlight w:val="green"/>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303A43" w:rsidRPr="00F638C7">
        <w:rPr>
          <w:rFonts w:ascii="Cambria Math" w:hAnsi="Cambria Math" w:cs="Cambria Math"/>
          <w:highlight w:val="green"/>
          <w:vertAlign w:val="superscript"/>
        </w:rPr>
        <w:instrText>‐</w:instrText>
      </w:r>
      <w:r w:rsidR="00303A43" w:rsidRPr="00F638C7">
        <w:rPr>
          <w:highlight w:val="green"/>
          <w:vertAlign w:val="superscript"/>
        </w:rPr>
        <w:instrText>Strickland","given":"Pamela","non-dropping-particle":"","parse-names":false,"suffix":""},{"dropping-particle":"","family":"Mayans","given":"Sherri","non-dropping-particle":"","parse-names":false,"suffix":""},{"dropping-particle":"","family":"Farrar</w:instrText>
      </w:r>
      <w:r w:rsidR="00303A43" w:rsidRPr="00F638C7">
        <w:rPr>
          <w:rFonts w:ascii="Cambria Math" w:hAnsi="Cambria Math" w:cs="Cambria Math"/>
          <w:highlight w:val="green"/>
          <w:vertAlign w:val="superscript"/>
        </w:rPr>
        <w:instrText>‐</w:instrText>
      </w:r>
      <w:r w:rsidR="00303A43" w:rsidRPr="00F638C7">
        <w:rPr>
          <w:highlight w:val="green"/>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303A43" w:rsidRPr="00F638C7">
        <w:rPr>
          <w:rFonts w:ascii="Cambria Math" w:hAnsi="Cambria Math" w:cs="Cambria Math"/>
          <w:highlight w:val="green"/>
          <w:vertAlign w:val="superscript"/>
        </w:rPr>
        <w:instrText>‐</w:instrText>
      </w:r>
      <w:r w:rsidR="00303A43" w:rsidRPr="00F638C7">
        <w:rPr>
          <w:highlight w:val="green"/>
          <w:vertAlign w:val="superscript"/>
        </w:rPr>
        <w:instrText>enhanced group</w:instrText>
      </w:r>
      <w:r w:rsidR="00303A43" w:rsidRPr="00F638C7">
        <w:rPr>
          <w:rFonts w:ascii="Cambria Math" w:hAnsi="Cambria Math" w:cs="Cambria Math"/>
          <w:highlight w:val="green"/>
          <w:vertAlign w:val="superscript"/>
        </w:rPr>
        <w:instrText>‐</w:instrText>
      </w:r>
      <w:r w:rsidR="00303A43" w:rsidRPr="00F638C7">
        <w:rPr>
          <w:highlight w:val="green"/>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303A43" w:rsidRPr="00F638C7">
        <w:rPr>
          <w:highlight w:val="green"/>
          <w:vertAlign w:val="superscript"/>
        </w:rPr>
        <w:fldChar w:fldCharType="separate"/>
      </w:r>
      <w:r w:rsidR="00303A43" w:rsidRPr="00F638C7">
        <w:rPr>
          <w:noProof/>
          <w:highlight w:val="green"/>
          <w:vertAlign w:val="superscript"/>
        </w:rPr>
        <w:t>35</w:t>
      </w:r>
      <w:r w:rsidR="001D6265" w:rsidRPr="00F638C7">
        <w:rPr>
          <w:noProof/>
          <w:highlight w:val="green"/>
          <w:vertAlign w:val="superscript"/>
        </w:rPr>
        <w:t>,</w:t>
      </w:r>
      <w:r w:rsidR="00303A43" w:rsidRPr="00F638C7">
        <w:rPr>
          <w:highlight w:val="green"/>
          <w:vertAlign w:val="superscript"/>
        </w:rPr>
        <w:fldChar w:fldCharType="end"/>
      </w:r>
      <w:r w:rsidR="00775394" w:rsidRPr="00F638C7">
        <w:rPr>
          <w:highlight w:val="green"/>
          <w:vertAlign w:val="superscript"/>
        </w:rPr>
        <w:fldChar w:fldCharType="begin" w:fldLock="1"/>
      </w:r>
      <w:r w:rsidR="00335649" w:rsidRPr="00F638C7">
        <w:rPr>
          <w:highlight w:val="green"/>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775394" w:rsidRPr="00F638C7">
        <w:rPr>
          <w:highlight w:val="green"/>
          <w:vertAlign w:val="superscript"/>
        </w:rPr>
        <w:fldChar w:fldCharType="separate"/>
      </w:r>
      <w:r w:rsidR="00775394" w:rsidRPr="00F638C7">
        <w:rPr>
          <w:noProof/>
          <w:highlight w:val="green"/>
          <w:vertAlign w:val="superscript"/>
        </w:rPr>
        <w:t>37</w:t>
      </w:r>
      <w:r w:rsidR="001D6265" w:rsidRPr="00F638C7">
        <w:rPr>
          <w:noProof/>
          <w:highlight w:val="green"/>
          <w:vertAlign w:val="superscript"/>
        </w:rPr>
        <w:t>,</w:t>
      </w:r>
      <w:r w:rsidR="00775394" w:rsidRPr="00F638C7">
        <w:rPr>
          <w:highlight w:val="green"/>
          <w:vertAlign w:val="superscript"/>
        </w:rPr>
        <w:fldChar w:fldCharType="end"/>
      </w:r>
      <w:r w:rsidR="00775394" w:rsidRPr="00F638C7">
        <w:rPr>
          <w:highlight w:val="green"/>
          <w:vertAlign w:val="superscript"/>
        </w:rPr>
        <w:fldChar w:fldCharType="begin" w:fldLock="1"/>
      </w:r>
      <w:r w:rsidR="00775394" w:rsidRPr="00F638C7">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775394" w:rsidRPr="00F638C7">
        <w:rPr>
          <w:highlight w:val="green"/>
          <w:vertAlign w:val="superscript"/>
        </w:rPr>
        <w:fldChar w:fldCharType="separate"/>
      </w:r>
      <w:r w:rsidR="00775394" w:rsidRPr="00F638C7">
        <w:rPr>
          <w:noProof/>
          <w:highlight w:val="green"/>
          <w:vertAlign w:val="superscript"/>
        </w:rPr>
        <w:t>41</w:t>
      </w:r>
      <w:r w:rsidR="00775394" w:rsidRPr="00F638C7">
        <w:rPr>
          <w:highlight w:val="green"/>
          <w:vertAlign w:val="superscript"/>
        </w:rPr>
        <w:fldChar w:fldCharType="end"/>
      </w:r>
      <w:r w:rsidR="001D4A5D" w:rsidRPr="00F638C7">
        <w:rPr>
          <w:highlight w:val="green"/>
        </w:rPr>
        <w:t xml:space="preserve"> Hong Kong (n=2),</w:t>
      </w:r>
      <w:r w:rsidR="001D4A5D" w:rsidRPr="00F638C7">
        <w:rPr>
          <w:highlight w:val="green"/>
          <w:vertAlign w:val="superscript"/>
        </w:rPr>
        <w:fldChar w:fldCharType="begin" w:fldLock="1"/>
      </w:r>
      <w:r w:rsidR="00CB64EF" w:rsidRPr="00F638C7">
        <w:rPr>
          <w:highlight w:val="green"/>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1D4A5D" w:rsidRPr="00F638C7">
        <w:rPr>
          <w:highlight w:val="green"/>
          <w:vertAlign w:val="superscript"/>
        </w:rPr>
        <w:fldChar w:fldCharType="separate"/>
      </w:r>
      <w:r w:rsidR="00CB64EF" w:rsidRPr="00F638C7">
        <w:rPr>
          <w:noProof/>
          <w:highlight w:val="green"/>
          <w:vertAlign w:val="superscript"/>
        </w:rPr>
        <w:t>33</w:t>
      </w:r>
      <w:r w:rsidR="001D6265" w:rsidRPr="00F638C7">
        <w:rPr>
          <w:noProof/>
          <w:highlight w:val="green"/>
          <w:vertAlign w:val="superscript"/>
        </w:rPr>
        <w:t>,</w:t>
      </w:r>
      <w:r w:rsidR="001D4A5D" w:rsidRPr="00F638C7">
        <w:rPr>
          <w:highlight w:val="green"/>
          <w:vertAlign w:val="superscript"/>
        </w:rPr>
        <w:fldChar w:fldCharType="end"/>
      </w:r>
      <w:r w:rsidR="001D4A5D" w:rsidRPr="00F638C7">
        <w:rPr>
          <w:highlight w:val="green"/>
          <w:vertAlign w:val="superscript"/>
        </w:rPr>
        <w:fldChar w:fldCharType="begin" w:fldLock="1"/>
      </w:r>
      <w:r w:rsidR="001F0912" w:rsidRPr="00F638C7">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1D4A5D" w:rsidRPr="00F638C7">
        <w:rPr>
          <w:highlight w:val="green"/>
          <w:vertAlign w:val="superscript"/>
        </w:rPr>
        <w:fldChar w:fldCharType="separate"/>
      </w:r>
      <w:r w:rsidR="00CB64EF" w:rsidRPr="00F638C7">
        <w:rPr>
          <w:noProof/>
          <w:highlight w:val="green"/>
          <w:vertAlign w:val="superscript"/>
        </w:rPr>
        <w:t>38</w:t>
      </w:r>
      <w:r w:rsidR="001D4A5D" w:rsidRPr="00F638C7">
        <w:rPr>
          <w:highlight w:val="green"/>
          <w:vertAlign w:val="superscript"/>
        </w:rPr>
        <w:fldChar w:fldCharType="end"/>
      </w:r>
      <w:r w:rsidR="002F4E13" w:rsidRPr="00F638C7">
        <w:rPr>
          <w:highlight w:val="green"/>
        </w:rPr>
        <w:t xml:space="preserve"> Germany</w:t>
      </w:r>
      <w:r w:rsidR="00303A43" w:rsidRPr="00F638C7">
        <w:rPr>
          <w:highlight w:val="green"/>
        </w:rPr>
        <w:t xml:space="preserve"> (n=2)</w:t>
      </w:r>
      <w:r w:rsidR="002F4E13" w:rsidRPr="00F638C7">
        <w:rPr>
          <w:highlight w:val="green"/>
        </w:rPr>
        <w:t>,</w:t>
      </w:r>
      <w:r w:rsidR="002F4E13" w:rsidRPr="00F638C7">
        <w:rPr>
          <w:highlight w:val="green"/>
          <w:vertAlign w:val="superscript"/>
        </w:rPr>
        <w:fldChar w:fldCharType="begin" w:fldLock="1"/>
      </w:r>
      <w:r w:rsidR="002F4E13" w:rsidRPr="00F638C7">
        <w:rPr>
          <w:highlight w:val="green"/>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2F4E13" w:rsidRPr="00F638C7">
        <w:rPr>
          <w:highlight w:val="green"/>
          <w:vertAlign w:val="superscript"/>
        </w:rPr>
        <w:fldChar w:fldCharType="separate"/>
      </w:r>
      <w:r w:rsidR="002F4E13" w:rsidRPr="00F638C7">
        <w:rPr>
          <w:noProof/>
          <w:highlight w:val="green"/>
          <w:vertAlign w:val="superscript"/>
        </w:rPr>
        <w:t>34</w:t>
      </w:r>
      <w:r w:rsidR="001D6265" w:rsidRPr="00F638C7">
        <w:rPr>
          <w:noProof/>
          <w:highlight w:val="green"/>
          <w:vertAlign w:val="superscript"/>
        </w:rPr>
        <w:t>,</w:t>
      </w:r>
      <w:r w:rsidR="002F4E13" w:rsidRPr="00F638C7">
        <w:rPr>
          <w:highlight w:val="green"/>
          <w:vertAlign w:val="superscript"/>
        </w:rPr>
        <w:fldChar w:fldCharType="end"/>
      </w:r>
      <w:r w:rsidR="002F4E13" w:rsidRPr="00F638C7">
        <w:rPr>
          <w:highlight w:val="green"/>
          <w:vertAlign w:val="superscript"/>
        </w:rPr>
        <w:fldChar w:fldCharType="begin" w:fldLock="1"/>
      </w:r>
      <w:r w:rsidR="00303A43" w:rsidRPr="00F638C7">
        <w:rPr>
          <w:highlight w:val="green"/>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2F4E13" w:rsidRPr="00F638C7">
        <w:rPr>
          <w:highlight w:val="green"/>
          <w:vertAlign w:val="superscript"/>
        </w:rPr>
        <w:fldChar w:fldCharType="separate"/>
      </w:r>
      <w:r w:rsidR="002F4E13" w:rsidRPr="00F638C7">
        <w:rPr>
          <w:noProof/>
          <w:highlight w:val="green"/>
          <w:vertAlign w:val="superscript"/>
        </w:rPr>
        <w:t>40</w:t>
      </w:r>
      <w:r w:rsidR="002F4E13" w:rsidRPr="00F638C7">
        <w:rPr>
          <w:highlight w:val="green"/>
          <w:vertAlign w:val="superscript"/>
        </w:rPr>
        <w:fldChar w:fldCharType="end"/>
      </w:r>
      <w:r w:rsidR="00BF7C88" w:rsidRPr="00F638C7">
        <w:rPr>
          <w:highlight w:val="green"/>
        </w:rPr>
        <w:t xml:space="preserve"> Taiwan (n=2)</w:t>
      </w:r>
      <w:r w:rsidR="00775394" w:rsidRPr="00F638C7">
        <w:rPr>
          <w:highlight w:val="green"/>
        </w:rPr>
        <w:t>,</w:t>
      </w:r>
      <w:r w:rsidR="00BF7C88" w:rsidRPr="00F638C7">
        <w:rPr>
          <w:highlight w:val="green"/>
          <w:vertAlign w:val="superscript"/>
        </w:rPr>
        <w:fldChar w:fldCharType="begin" w:fldLock="1"/>
      </w:r>
      <w:r w:rsidR="00BF7C88" w:rsidRPr="00F638C7">
        <w:rPr>
          <w:highlight w:val="green"/>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BF7C88" w:rsidRPr="00F638C7">
        <w:rPr>
          <w:highlight w:val="green"/>
          <w:vertAlign w:val="superscript"/>
        </w:rPr>
        <w:fldChar w:fldCharType="separate"/>
      </w:r>
      <w:r w:rsidR="00BF7C88" w:rsidRPr="00F638C7">
        <w:rPr>
          <w:noProof/>
          <w:highlight w:val="green"/>
          <w:vertAlign w:val="superscript"/>
        </w:rPr>
        <w:t>27</w:t>
      </w:r>
      <w:r w:rsidR="001D6265" w:rsidRPr="00F638C7">
        <w:rPr>
          <w:noProof/>
          <w:highlight w:val="green"/>
          <w:vertAlign w:val="superscript"/>
        </w:rPr>
        <w:t>,</w:t>
      </w:r>
      <w:r w:rsidR="00BF7C88" w:rsidRPr="00F638C7">
        <w:rPr>
          <w:highlight w:val="green"/>
          <w:vertAlign w:val="superscript"/>
        </w:rPr>
        <w:fldChar w:fldCharType="end"/>
      </w:r>
      <w:r w:rsidR="00BF7C88" w:rsidRPr="00F638C7">
        <w:rPr>
          <w:highlight w:val="green"/>
          <w:vertAlign w:val="superscript"/>
        </w:rPr>
        <w:fldChar w:fldCharType="begin" w:fldLock="1"/>
      </w:r>
      <w:r w:rsidR="001B17C8" w:rsidRPr="00F638C7">
        <w:rPr>
          <w:highlight w:val="green"/>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BF7C88" w:rsidRPr="00F638C7">
        <w:rPr>
          <w:highlight w:val="green"/>
          <w:vertAlign w:val="superscript"/>
        </w:rPr>
        <w:fldChar w:fldCharType="separate"/>
      </w:r>
      <w:r w:rsidR="00BF7C88" w:rsidRPr="00F638C7">
        <w:rPr>
          <w:noProof/>
          <w:highlight w:val="green"/>
          <w:vertAlign w:val="superscript"/>
        </w:rPr>
        <w:t>30</w:t>
      </w:r>
      <w:r w:rsidR="00BF7C88" w:rsidRPr="00F638C7">
        <w:rPr>
          <w:highlight w:val="green"/>
          <w:vertAlign w:val="superscript"/>
        </w:rPr>
        <w:fldChar w:fldCharType="end"/>
      </w:r>
      <w:r w:rsidR="001B17C8" w:rsidRPr="00F638C7">
        <w:rPr>
          <w:highlight w:val="green"/>
        </w:rPr>
        <w:t xml:space="preserve"> Australia (n=2)</w:t>
      </w:r>
      <w:r w:rsidR="001D6265" w:rsidRPr="00F638C7">
        <w:rPr>
          <w:highlight w:val="green"/>
          <w:vertAlign w:val="superscript"/>
        </w:rPr>
        <w:fldChar w:fldCharType="begin" w:fldLock="1"/>
      </w:r>
      <w:r w:rsidR="001D6265" w:rsidRPr="00F638C7">
        <w:rPr>
          <w:highlight w:val="green"/>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1D6265" w:rsidRPr="00F638C7">
        <w:rPr>
          <w:highlight w:val="green"/>
          <w:vertAlign w:val="superscript"/>
        </w:rPr>
        <w:fldChar w:fldCharType="separate"/>
      </w:r>
      <w:r w:rsidR="001D6265" w:rsidRPr="00F638C7">
        <w:rPr>
          <w:noProof/>
          <w:highlight w:val="green"/>
          <w:vertAlign w:val="superscript"/>
        </w:rPr>
        <w:t>36,</w:t>
      </w:r>
      <w:r w:rsidR="001D6265" w:rsidRPr="00F638C7">
        <w:rPr>
          <w:highlight w:val="green"/>
          <w:vertAlign w:val="superscript"/>
        </w:rPr>
        <w:fldChar w:fldCharType="end"/>
      </w:r>
      <w:r w:rsidR="001B17C8" w:rsidRPr="00F638C7">
        <w:rPr>
          <w:highlight w:val="green"/>
          <w:vertAlign w:val="superscript"/>
        </w:rPr>
        <w:fldChar w:fldCharType="begin" w:fldLock="1"/>
      </w:r>
      <w:r w:rsidR="001B17C8" w:rsidRPr="00F638C7">
        <w:rPr>
          <w:highlight w:val="green"/>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001B17C8" w:rsidRPr="00F638C7">
        <w:rPr>
          <w:highlight w:val="green"/>
          <w:vertAlign w:val="superscript"/>
        </w:rPr>
        <w:fldChar w:fldCharType="separate"/>
      </w:r>
      <w:r w:rsidR="001B17C8" w:rsidRPr="00F638C7">
        <w:rPr>
          <w:noProof/>
          <w:highlight w:val="green"/>
          <w:vertAlign w:val="superscript"/>
        </w:rPr>
        <w:t>39</w:t>
      </w:r>
      <w:r w:rsidR="001B17C8" w:rsidRPr="00F638C7">
        <w:rPr>
          <w:highlight w:val="green"/>
          <w:vertAlign w:val="superscript"/>
        </w:rPr>
        <w:fldChar w:fldCharType="end"/>
      </w:r>
      <w:r w:rsidR="001B17C8" w:rsidRPr="00F638C7">
        <w:rPr>
          <w:highlight w:val="green"/>
        </w:rPr>
        <w:t xml:space="preserve"> </w:t>
      </w:r>
      <w:r w:rsidR="001D4A5D" w:rsidRPr="00F638C7">
        <w:rPr>
          <w:highlight w:val="green"/>
        </w:rPr>
        <w:t xml:space="preserve">and </w:t>
      </w:r>
      <w:r w:rsidR="004401FD" w:rsidRPr="00F638C7">
        <w:rPr>
          <w:highlight w:val="green"/>
        </w:rPr>
        <w:t>Canada,</w:t>
      </w:r>
      <w:r w:rsidR="004401FD" w:rsidRPr="00F638C7">
        <w:rPr>
          <w:highlight w:val="green"/>
          <w:vertAlign w:val="superscript"/>
        </w:rPr>
        <w:fldChar w:fldCharType="begin" w:fldLock="1"/>
      </w:r>
      <w:r w:rsidR="004401FD" w:rsidRPr="00F638C7">
        <w:rPr>
          <w:highlight w:val="green"/>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4401FD" w:rsidRPr="00F638C7">
        <w:rPr>
          <w:highlight w:val="green"/>
          <w:vertAlign w:val="superscript"/>
        </w:rPr>
        <w:fldChar w:fldCharType="separate"/>
      </w:r>
      <w:r w:rsidR="004401FD" w:rsidRPr="00F638C7">
        <w:rPr>
          <w:noProof/>
          <w:highlight w:val="green"/>
          <w:vertAlign w:val="superscript"/>
        </w:rPr>
        <w:t>42</w:t>
      </w:r>
      <w:r w:rsidR="004401FD" w:rsidRPr="00F638C7">
        <w:rPr>
          <w:highlight w:val="green"/>
          <w:vertAlign w:val="superscript"/>
        </w:rPr>
        <w:fldChar w:fldCharType="end"/>
      </w:r>
      <w:r w:rsidR="004401FD" w:rsidRPr="00F638C7">
        <w:rPr>
          <w:highlight w:val="green"/>
          <w:vertAlign w:val="superscript"/>
        </w:rPr>
        <w:t xml:space="preserve"> </w:t>
      </w:r>
      <w:r w:rsidR="001D4A5D" w:rsidRPr="00F638C7">
        <w:rPr>
          <w:highlight w:val="green"/>
        </w:rPr>
        <w:t>Netherlands,</w:t>
      </w:r>
      <w:r w:rsidR="001D4A5D" w:rsidRPr="00F638C7">
        <w:rPr>
          <w:highlight w:val="green"/>
          <w:vertAlign w:val="superscript"/>
        </w:rPr>
        <w:fldChar w:fldCharType="begin" w:fldLock="1"/>
      </w:r>
      <w:r w:rsidR="00CB64EF" w:rsidRPr="00F638C7">
        <w:rPr>
          <w:highlight w:val="green"/>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1D4A5D" w:rsidRPr="00F638C7">
        <w:rPr>
          <w:highlight w:val="green"/>
          <w:vertAlign w:val="superscript"/>
        </w:rPr>
        <w:fldChar w:fldCharType="separate"/>
      </w:r>
      <w:r w:rsidR="00CB64EF" w:rsidRPr="00F638C7">
        <w:rPr>
          <w:noProof/>
          <w:highlight w:val="green"/>
          <w:vertAlign w:val="superscript"/>
        </w:rPr>
        <w:t>31</w:t>
      </w:r>
      <w:r w:rsidR="001D4A5D" w:rsidRPr="00F638C7">
        <w:rPr>
          <w:highlight w:val="green"/>
          <w:vertAlign w:val="superscript"/>
        </w:rPr>
        <w:fldChar w:fldCharType="end"/>
      </w:r>
      <w:r w:rsidR="001D4A5D" w:rsidRPr="00F638C7">
        <w:rPr>
          <w:highlight w:val="green"/>
        </w:rPr>
        <w:t xml:space="preserve"> Finland</w:t>
      </w:r>
      <w:r w:rsidR="001D4A5D" w:rsidRPr="00F638C7">
        <w:rPr>
          <w:highlight w:val="green"/>
          <w:vertAlign w:val="superscript"/>
        </w:rPr>
        <w:fldChar w:fldCharType="begin" w:fldLock="1"/>
      </w:r>
      <w:r w:rsidR="00CB64EF" w:rsidRPr="00F638C7">
        <w:rPr>
          <w:highlight w:val="green"/>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1D4A5D" w:rsidRPr="00F638C7">
        <w:rPr>
          <w:highlight w:val="green"/>
          <w:vertAlign w:val="superscript"/>
        </w:rPr>
        <w:fldChar w:fldCharType="separate"/>
      </w:r>
      <w:r w:rsidR="00CB64EF" w:rsidRPr="00F638C7">
        <w:rPr>
          <w:noProof/>
          <w:highlight w:val="green"/>
          <w:vertAlign w:val="superscript"/>
        </w:rPr>
        <w:t>32</w:t>
      </w:r>
      <w:r w:rsidR="001D4A5D" w:rsidRPr="00F638C7">
        <w:rPr>
          <w:highlight w:val="green"/>
          <w:vertAlign w:val="superscript"/>
        </w:rPr>
        <w:fldChar w:fldCharType="end"/>
      </w:r>
      <w:r w:rsidR="00775394" w:rsidRPr="00F638C7">
        <w:rPr>
          <w:highlight w:val="green"/>
        </w:rPr>
        <w:t xml:space="preserve"> and</w:t>
      </w:r>
      <w:r w:rsidR="00303A43" w:rsidRPr="00F638C7">
        <w:rPr>
          <w:highlight w:val="green"/>
        </w:rPr>
        <w:t xml:space="preserve"> India</w:t>
      </w:r>
      <w:r w:rsidR="00F32F21" w:rsidRPr="00F638C7">
        <w:rPr>
          <w:highlight w:val="green"/>
        </w:rPr>
        <w:t>.</w:t>
      </w:r>
      <w:r w:rsidR="00303A43" w:rsidRPr="00F638C7">
        <w:rPr>
          <w:highlight w:val="green"/>
          <w:vertAlign w:val="superscript"/>
        </w:rPr>
        <w:fldChar w:fldCharType="begin" w:fldLock="1"/>
      </w:r>
      <w:r w:rsidR="00BF7C88" w:rsidRPr="00F638C7">
        <w:rPr>
          <w:highlight w:val="green"/>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303A43" w:rsidRPr="00F638C7">
        <w:rPr>
          <w:highlight w:val="green"/>
          <w:vertAlign w:val="superscript"/>
        </w:rPr>
        <w:fldChar w:fldCharType="separate"/>
      </w:r>
      <w:r w:rsidR="00303A43" w:rsidRPr="00F638C7">
        <w:rPr>
          <w:noProof/>
          <w:highlight w:val="green"/>
          <w:vertAlign w:val="superscript"/>
        </w:rPr>
        <w:t>43</w:t>
      </w:r>
      <w:r w:rsidR="00303A43" w:rsidRPr="00F638C7">
        <w:rPr>
          <w:highlight w:val="green"/>
          <w:vertAlign w:val="superscript"/>
        </w:rPr>
        <w:fldChar w:fldCharType="end"/>
      </w:r>
      <w:r w:rsidR="00775394" w:rsidRPr="00F4274C">
        <w:rPr>
          <w:highlight w:val="magenta"/>
        </w:rPr>
        <w:t xml:space="preserve"> </w:t>
      </w:r>
      <w:r w:rsidR="00071699" w:rsidRPr="00F4274C">
        <w:t xml:space="preserve">Across all </w:t>
      </w:r>
      <w:r w:rsidR="00F638C7">
        <w:t>studies</w:t>
      </w:r>
      <w:r w:rsidR="00071699" w:rsidRPr="00F4274C">
        <w:t xml:space="preserve">, </w:t>
      </w:r>
      <w:r w:rsidR="009C45B1" w:rsidRPr="00F638C7">
        <w:rPr>
          <w:highlight w:val="green"/>
        </w:rPr>
        <w:t>681</w:t>
      </w:r>
      <w:r w:rsidR="00071699" w:rsidRPr="00F4274C">
        <w:t xml:space="preserve"> participants were included with the sample size ranging from 9 to 222</w:t>
      </w:r>
      <w:r w:rsidR="00071699" w:rsidRPr="00F4274C">
        <w:rPr>
          <w:vertAlign w:val="superscript"/>
        </w:rPr>
        <w:t xml:space="preserve"> </w:t>
      </w:r>
      <w:r w:rsidR="00071699" w:rsidRPr="00F4274C">
        <w:t>participants.</w:t>
      </w:r>
      <w:r w:rsidR="00071699"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33</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34</w:t>
      </w:r>
      <w:r w:rsidR="00071699" w:rsidRPr="00F4274C">
        <w:rPr>
          <w:vertAlign w:val="superscript"/>
        </w:rPr>
        <w:fldChar w:fldCharType="end"/>
      </w:r>
      <w:r w:rsidR="00071699" w:rsidRPr="00F4274C">
        <w:t xml:space="preserve"> The majority of studies recruited more males </w:t>
      </w:r>
      <w:r w:rsidR="00071699" w:rsidRPr="00F638C7">
        <w:rPr>
          <w:highlight w:val="green"/>
        </w:rPr>
        <w:t>(</w:t>
      </w:r>
      <w:r w:rsidR="003A6327" w:rsidRPr="00F638C7">
        <w:rPr>
          <w:highlight w:val="green"/>
        </w:rPr>
        <w:t>361</w:t>
      </w:r>
      <w:r w:rsidR="00071699" w:rsidRPr="00F638C7">
        <w:rPr>
          <w:highlight w:val="green"/>
        </w:rPr>
        <w:t xml:space="preserve"> males vs </w:t>
      </w:r>
      <w:r w:rsidR="003A6327" w:rsidRPr="00F638C7">
        <w:rPr>
          <w:highlight w:val="green"/>
        </w:rPr>
        <w:t>320</w:t>
      </w:r>
      <w:r w:rsidR="00071699" w:rsidRPr="00F638C7">
        <w:rPr>
          <w:highlight w:val="green"/>
        </w:rPr>
        <w:t xml:space="preserve"> females). </w:t>
      </w:r>
      <w:r w:rsidR="004401FD" w:rsidRPr="00F638C7">
        <w:rPr>
          <w:highlight w:val="green"/>
        </w:rPr>
        <w:t xml:space="preserve">The age of the participants across all studies ranged from 3-24 years. </w:t>
      </w:r>
      <w:r w:rsidR="005E4A8E" w:rsidRPr="00F638C7">
        <w:rPr>
          <w:highlight w:val="green"/>
        </w:rPr>
        <w:t>Ten</w:t>
      </w:r>
      <w:r w:rsidR="00071699" w:rsidRPr="00F4274C">
        <w:t xml:space="preserve"> studies recruited patients with any type of childhood cancer,</w:t>
      </w:r>
      <w:r w:rsidR="00335649" w:rsidRPr="00F4274C">
        <w:rPr>
          <w:vertAlign w:val="superscript"/>
        </w:rPr>
        <w:fldChar w:fldCharType="begin" w:fldLock="1"/>
      </w:r>
      <w:r w:rsidR="00335649"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335649" w:rsidRPr="00F4274C">
        <w:rPr>
          <w:vertAlign w:val="superscript"/>
        </w:rPr>
        <w:fldChar w:fldCharType="separate"/>
      </w:r>
      <w:r w:rsidR="00335649" w:rsidRPr="00F4274C">
        <w:rPr>
          <w:noProof/>
          <w:vertAlign w:val="superscript"/>
        </w:rPr>
        <w:t>30</w:t>
      </w:r>
      <w:r w:rsidR="001D6265">
        <w:rPr>
          <w:noProof/>
          <w:vertAlign w:val="superscript"/>
        </w:rPr>
        <w:t>,</w:t>
      </w:r>
      <w:r w:rsidR="0033564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31</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33</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38</w:t>
      </w:r>
      <w:r w:rsidR="00071699" w:rsidRPr="00F4274C">
        <w:rPr>
          <w:vertAlign w:val="superscript"/>
        </w:rPr>
        <w:fldChar w:fldCharType="end"/>
      </w:r>
      <w:r w:rsidR="001D6265">
        <w:rPr>
          <w:vertAlign w:val="superscript"/>
        </w:rPr>
        <w:t>,</w:t>
      </w:r>
      <w:r w:rsidR="00335649" w:rsidRPr="00F4274C">
        <w:rPr>
          <w:vertAlign w:val="superscript"/>
        </w:rPr>
        <w:fldChar w:fldCharType="begin" w:fldLock="1"/>
      </w:r>
      <w:r w:rsidR="00335649"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335649" w:rsidRPr="00F4274C">
        <w:rPr>
          <w:vertAlign w:val="superscript"/>
        </w:rPr>
        <w:fldChar w:fldCharType="separate"/>
      </w:r>
      <w:r w:rsidR="00335649" w:rsidRPr="00F4274C">
        <w:rPr>
          <w:noProof/>
          <w:vertAlign w:val="superscript"/>
        </w:rPr>
        <w:t>40</w:t>
      </w:r>
      <w:r w:rsidR="001D6265">
        <w:rPr>
          <w:noProof/>
          <w:vertAlign w:val="superscript"/>
        </w:rPr>
        <w:t>,</w:t>
      </w:r>
      <w:r w:rsidR="00335649" w:rsidRPr="00F4274C">
        <w:rPr>
          <w:vertAlign w:val="superscript"/>
        </w:rPr>
        <w:fldChar w:fldCharType="end"/>
      </w:r>
      <w:r w:rsidR="00335649" w:rsidRPr="00F4274C">
        <w:rPr>
          <w:vertAlign w:val="superscript"/>
        </w:rPr>
        <w:fldChar w:fldCharType="begin" w:fldLock="1"/>
      </w:r>
      <w:r w:rsidR="00335649"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335649" w:rsidRPr="00F4274C">
        <w:rPr>
          <w:vertAlign w:val="superscript"/>
        </w:rPr>
        <w:fldChar w:fldCharType="separate"/>
      </w:r>
      <w:r w:rsidR="00335649" w:rsidRPr="00F4274C">
        <w:rPr>
          <w:noProof/>
          <w:vertAlign w:val="superscript"/>
        </w:rPr>
        <w:t>41</w:t>
      </w:r>
      <w:r w:rsidR="00335649" w:rsidRPr="00F4274C">
        <w:rPr>
          <w:vertAlign w:val="superscript"/>
        </w:rPr>
        <w:fldChar w:fldCharType="end"/>
      </w:r>
      <w:r w:rsidR="00335649" w:rsidRPr="00F4274C">
        <w:t xml:space="preserve"> </w:t>
      </w:r>
      <w:r w:rsidR="00071699" w:rsidRPr="00F4274C">
        <w:t xml:space="preserve">with the remaining studies investigating acute </w:t>
      </w:r>
      <w:r w:rsidR="00071699" w:rsidRPr="00F4274C">
        <w:lastRenderedPageBreak/>
        <w:t>lymphoblastic leukaemia or other haematological malignancies (n=5),</w:t>
      </w:r>
      <w:r w:rsidR="00071699" w:rsidRPr="00F4274C">
        <w:rPr>
          <w:vertAlign w:val="superscript"/>
        </w:rPr>
        <w:fldChar w:fldCharType="begin" w:fldLock="1"/>
      </w:r>
      <w:r w:rsidR="00071699"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27</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071699"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29</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32</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1F0912" w:rsidRPr="00F4274C">
        <w:rPr>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39</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1F0912" w:rsidRPr="00F4274C">
        <w:rPr>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42</w:t>
      </w:r>
      <w:r w:rsidR="00071699" w:rsidRPr="00F4274C">
        <w:rPr>
          <w:vertAlign w:val="superscript"/>
        </w:rPr>
        <w:fldChar w:fldCharType="end"/>
      </w:r>
      <w:r w:rsidR="00071699" w:rsidRPr="00F4274C">
        <w:t xml:space="preserve"> and brain tumours (n</w:t>
      </w:r>
      <w:r w:rsidR="00071699" w:rsidRPr="00F638C7">
        <w:rPr>
          <w:highlight w:val="green"/>
        </w:rPr>
        <w:t>=</w:t>
      </w:r>
      <w:r w:rsidR="00D03590" w:rsidRPr="00F638C7">
        <w:rPr>
          <w:highlight w:val="green"/>
        </w:rPr>
        <w:t>2</w:t>
      </w:r>
      <w:r w:rsidR="00071699" w:rsidRPr="00F638C7">
        <w:rPr>
          <w:highlight w:val="green"/>
        </w:rPr>
        <w:t>).</w:t>
      </w:r>
      <w:r w:rsidR="00071699" w:rsidRPr="00F4274C">
        <w:rPr>
          <w:vertAlign w:val="superscript"/>
        </w:rPr>
        <w:fldChar w:fldCharType="begin" w:fldLock="1"/>
      </w:r>
      <w:r w:rsidR="00071699"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28</w:t>
      </w:r>
      <w:r w:rsidR="001D6265">
        <w:rPr>
          <w:noProof/>
          <w:vertAlign w:val="superscript"/>
        </w:rPr>
        <w:t>,</w:t>
      </w:r>
      <w:r w:rsidR="00071699" w:rsidRPr="00F4274C">
        <w:rPr>
          <w:vertAlign w:val="superscript"/>
        </w:rPr>
        <w:fldChar w:fldCharType="end"/>
      </w:r>
      <w:r w:rsidR="00D03590" w:rsidRPr="00F4274C">
        <w:rPr>
          <w:vertAlign w:val="superscript"/>
        </w:rPr>
        <w:fldChar w:fldCharType="begin" w:fldLock="1"/>
      </w:r>
      <w:r w:rsidR="007A769B"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D03590" w:rsidRPr="00F4274C">
        <w:rPr>
          <w:vertAlign w:val="superscript"/>
        </w:rPr>
        <w:fldChar w:fldCharType="separate"/>
      </w:r>
      <w:r w:rsidR="00D03590" w:rsidRPr="00F4274C">
        <w:rPr>
          <w:noProof/>
          <w:vertAlign w:val="superscript"/>
        </w:rPr>
        <w:t>43</w:t>
      </w:r>
      <w:r w:rsidR="00D03590" w:rsidRPr="00F4274C">
        <w:rPr>
          <w:vertAlign w:val="superscript"/>
        </w:rPr>
        <w:fldChar w:fldCharType="end"/>
      </w:r>
      <w:r w:rsidR="00071699" w:rsidRPr="00F4274C">
        <w:t xml:space="preserve"> With respect to treatment, patients in </w:t>
      </w:r>
      <w:r w:rsidR="007A769B" w:rsidRPr="00A86BC4">
        <w:rPr>
          <w:highlight w:val="green"/>
        </w:rPr>
        <w:t>nine</w:t>
      </w:r>
      <w:r w:rsidR="00071699" w:rsidRPr="00F4274C">
        <w:t xml:space="preserve"> studies were receiving active cancer treatment,</w:t>
      </w:r>
      <w:r w:rsidR="00071699" w:rsidRPr="00F4274C">
        <w:rPr>
          <w:vertAlign w:val="superscript"/>
        </w:rPr>
        <w:fldChar w:fldCharType="begin" w:fldLock="1"/>
      </w:r>
      <w:r w:rsidR="00071699"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27</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071699"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29</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32</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34</w:t>
      </w:r>
      <w:r w:rsidR="001D6265">
        <w:rPr>
          <w:noProof/>
          <w:vertAlign w:val="superscript"/>
        </w:rPr>
        <w:t>,</w:t>
      </w:r>
      <w:r w:rsidR="00071699" w:rsidRPr="00F4274C">
        <w:rPr>
          <w:vertAlign w:val="superscript"/>
        </w:rPr>
        <w:fldChar w:fldCharType="end"/>
      </w:r>
      <w:r w:rsidR="00071699"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38</w:t>
      </w:r>
      <w:r w:rsidR="001D6265">
        <w:rPr>
          <w:noProof/>
          <w:vertAlign w:val="superscript"/>
        </w:rPr>
        <w:t>-</w:t>
      </w:r>
      <w:r w:rsidR="00071699" w:rsidRPr="00F4274C">
        <w:rPr>
          <w:vertAlign w:val="superscript"/>
        </w:rPr>
        <w:fldChar w:fldCharType="end"/>
      </w:r>
      <w:r w:rsidR="007A769B" w:rsidRPr="00F4274C">
        <w:rPr>
          <w:vertAlign w:val="superscript"/>
        </w:rPr>
        <w:fldChar w:fldCharType="begin" w:fldLock="1"/>
      </w:r>
      <w:r w:rsidR="007A769B"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40</w:t>
      </w:r>
      <w:r w:rsidR="001D6265">
        <w:rPr>
          <w:noProof/>
          <w:vertAlign w:val="superscript"/>
        </w:rPr>
        <w:t>,</w:t>
      </w:r>
      <w:r w:rsidR="007A769B" w:rsidRPr="00F4274C">
        <w:rPr>
          <w:vertAlign w:val="superscript"/>
        </w:rPr>
        <w:fldChar w:fldCharType="end"/>
      </w:r>
      <w:r w:rsidR="00071699" w:rsidRPr="00F4274C">
        <w:rPr>
          <w:vertAlign w:val="superscript"/>
        </w:rPr>
        <w:fldChar w:fldCharType="begin" w:fldLock="1"/>
      </w:r>
      <w:r w:rsidR="001F0912" w:rsidRPr="00F4274C">
        <w:rPr>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42</w:t>
      </w:r>
      <w:r w:rsidR="001D6265">
        <w:rPr>
          <w:noProof/>
          <w:vertAlign w:val="superscript"/>
        </w:rPr>
        <w:t>,</w:t>
      </w:r>
      <w:r w:rsidR="00071699" w:rsidRPr="00F4274C">
        <w:rPr>
          <w:vertAlign w:val="superscript"/>
        </w:rPr>
        <w:fldChar w:fldCharType="end"/>
      </w:r>
      <w:r w:rsidR="007A769B" w:rsidRPr="00F4274C">
        <w:rPr>
          <w:vertAlign w:val="superscript"/>
        </w:rPr>
        <w:fldChar w:fldCharType="begin" w:fldLock="1"/>
      </w:r>
      <w:r w:rsidR="007A769B"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43</w:t>
      </w:r>
      <w:r w:rsidR="007A769B" w:rsidRPr="00F4274C">
        <w:rPr>
          <w:vertAlign w:val="superscript"/>
        </w:rPr>
        <w:fldChar w:fldCharType="end"/>
      </w:r>
      <w:r w:rsidR="00071699" w:rsidRPr="00F4274C">
        <w:t xml:space="preserve"> </w:t>
      </w:r>
      <w:r w:rsidR="007A769B" w:rsidRPr="00A86BC4">
        <w:rPr>
          <w:highlight w:val="green"/>
        </w:rPr>
        <w:t>three</w:t>
      </w:r>
      <w:r w:rsidR="00071699" w:rsidRPr="00F4274C">
        <w:t xml:space="preserve"> studies had patients either receiving active treatment or those who had finished,</w:t>
      </w:r>
      <w:r w:rsidR="00071699" w:rsidRPr="00F4274C">
        <w:rPr>
          <w:vertAlign w:val="superscript"/>
        </w:rPr>
        <w:fldChar w:fldCharType="begin" w:fldLock="1"/>
      </w:r>
      <w:r w:rsidR="00071699"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071699" w:rsidRPr="00F4274C">
        <w:rPr>
          <w:vertAlign w:val="superscript"/>
        </w:rPr>
        <w:fldChar w:fldCharType="separate"/>
      </w:r>
      <w:r w:rsidR="00071699" w:rsidRPr="00F4274C">
        <w:rPr>
          <w:noProof/>
          <w:vertAlign w:val="superscript"/>
        </w:rPr>
        <w:t>28</w:t>
      </w:r>
      <w:r w:rsidR="001D6265">
        <w:rPr>
          <w:noProof/>
          <w:vertAlign w:val="superscript"/>
        </w:rPr>
        <w:t>,</w:t>
      </w:r>
      <w:r w:rsidR="00071699" w:rsidRPr="00F4274C">
        <w:rPr>
          <w:vertAlign w:val="superscript"/>
        </w:rPr>
        <w:fldChar w:fldCharType="end"/>
      </w:r>
      <w:r w:rsidR="007A769B" w:rsidRPr="00F4274C">
        <w:rPr>
          <w:vertAlign w:val="superscript"/>
        </w:rPr>
        <w:fldChar w:fldCharType="begin" w:fldLock="1"/>
      </w:r>
      <w:r w:rsidR="007A769B"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30</w:t>
      </w:r>
      <w:r w:rsidR="001D6265">
        <w:rPr>
          <w:noProof/>
          <w:vertAlign w:val="superscript"/>
        </w:rPr>
        <w:t>,</w:t>
      </w:r>
      <w:r w:rsidR="007A769B" w:rsidRPr="00F4274C">
        <w:rPr>
          <w:vertAlign w:val="superscript"/>
        </w:rPr>
        <w:fldChar w:fldCharType="end"/>
      </w:r>
      <w:r w:rsidR="00071699"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071699" w:rsidRPr="00F4274C">
        <w:rPr>
          <w:vertAlign w:val="superscript"/>
        </w:rPr>
        <w:fldChar w:fldCharType="separate"/>
      </w:r>
      <w:r w:rsidR="00CB64EF" w:rsidRPr="00F4274C">
        <w:rPr>
          <w:noProof/>
          <w:vertAlign w:val="superscript"/>
        </w:rPr>
        <w:t>31</w:t>
      </w:r>
      <w:r w:rsidR="00071699" w:rsidRPr="00F4274C">
        <w:rPr>
          <w:vertAlign w:val="superscript"/>
        </w:rPr>
        <w:fldChar w:fldCharType="end"/>
      </w:r>
      <w:r w:rsidR="005911A2" w:rsidRPr="00F4274C">
        <w:t xml:space="preserve"> and </w:t>
      </w:r>
      <w:r w:rsidR="007A769B" w:rsidRPr="00A86BC4">
        <w:rPr>
          <w:highlight w:val="green"/>
        </w:rPr>
        <w:t>five</w:t>
      </w:r>
      <w:r w:rsidR="007A769B" w:rsidRPr="00F4274C">
        <w:t xml:space="preserve"> </w:t>
      </w:r>
      <w:r w:rsidR="005911A2" w:rsidRPr="00F4274C">
        <w:t>studies only included patients who had completed treatment.</w:t>
      </w:r>
      <w:r w:rsidR="005911A2"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5911A2" w:rsidRPr="00F4274C">
        <w:rPr>
          <w:vertAlign w:val="superscript"/>
        </w:rPr>
        <w:fldChar w:fldCharType="separate"/>
      </w:r>
      <w:r w:rsidR="00CB64EF" w:rsidRPr="00F4274C">
        <w:rPr>
          <w:noProof/>
          <w:vertAlign w:val="superscript"/>
        </w:rPr>
        <w:t>33</w:t>
      </w:r>
      <w:r w:rsidR="001D6265">
        <w:rPr>
          <w:noProof/>
          <w:vertAlign w:val="superscript"/>
        </w:rPr>
        <w:t>,</w:t>
      </w:r>
      <w:r w:rsidR="005911A2" w:rsidRPr="00F4274C">
        <w:rPr>
          <w:vertAlign w:val="superscript"/>
        </w:rPr>
        <w:fldChar w:fldCharType="end"/>
      </w:r>
      <w:r w:rsidR="007A769B" w:rsidRPr="00F4274C">
        <w:rPr>
          <w:vertAlign w:val="superscript"/>
        </w:rPr>
        <w:fldChar w:fldCharType="begin" w:fldLock="1"/>
      </w:r>
      <w:r w:rsidR="007A769B"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7A769B" w:rsidRPr="00F4274C">
        <w:rPr>
          <w:rFonts w:ascii="Cambria Math" w:hAnsi="Cambria Math" w:cs="Cambria Math"/>
          <w:vertAlign w:val="superscript"/>
        </w:rPr>
        <w:instrText>‐</w:instrText>
      </w:r>
      <w:r w:rsidR="007A769B"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7A769B" w:rsidRPr="00F4274C">
        <w:rPr>
          <w:rFonts w:ascii="Cambria Math" w:hAnsi="Cambria Math" w:cs="Cambria Math"/>
          <w:vertAlign w:val="superscript"/>
        </w:rPr>
        <w:instrText>‐</w:instrText>
      </w:r>
      <w:r w:rsidR="007A769B" w:rsidRPr="00F4274C">
        <w:rPr>
          <w:vertAlign w:val="superscript"/>
        </w:rPr>
        <w:instrText>Strickland","given":"Pamela","non-dropping-particle":"","parse-names":false,"suffix":""},{"dropping-particle":"","family":"Mayans","given":"Sherri","non-dropping-particle":"","parse-names":false,"suffix":""},{"dropping-particle":"","family":"Farrar</w:instrText>
      </w:r>
      <w:r w:rsidR="007A769B" w:rsidRPr="00F4274C">
        <w:rPr>
          <w:rFonts w:ascii="Cambria Math" w:hAnsi="Cambria Math" w:cs="Cambria Math"/>
          <w:vertAlign w:val="superscript"/>
        </w:rPr>
        <w:instrText>‐</w:instrText>
      </w:r>
      <w:r w:rsidR="007A769B"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7A769B" w:rsidRPr="00F4274C">
        <w:rPr>
          <w:rFonts w:ascii="Cambria Math" w:hAnsi="Cambria Math" w:cs="Cambria Math"/>
          <w:vertAlign w:val="superscript"/>
        </w:rPr>
        <w:instrText>‐</w:instrText>
      </w:r>
      <w:r w:rsidR="007A769B" w:rsidRPr="00F4274C">
        <w:rPr>
          <w:vertAlign w:val="superscript"/>
        </w:rPr>
        <w:instrText>enhanced group</w:instrText>
      </w:r>
      <w:r w:rsidR="007A769B" w:rsidRPr="00F4274C">
        <w:rPr>
          <w:rFonts w:ascii="Cambria Math" w:hAnsi="Cambria Math" w:cs="Cambria Math"/>
          <w:vertAlign w:val="superscript"/>
        </w:rPr>
        <w:instrText>‐</w:instrText>
      </w:r>
      <w:r w:rsidR="007A769B"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35</w:t>
      </w:r>
      <w:r w:rsidR="001D6265">
        <w:rPr>
          <w:noProof/>
          <w:vertAlign w:val="superscript"/>
        </w:rPr>
        <w:t>-</w:t>
      </w:r>
      <w:r w:rsidR="007A769B" w:rsidRPr="00F4274C">
        <w:rPr>
          <w:vertAlign w:val="superscript"/>
        </w:rPr>
        <w:fldChar w:fldCharType="end"/>
      </w:r>
      <w:r w:rsidR="007A769B" w:rsidRPr="00F4274C">
        <w:rPr>
          <w:vertAlign w:val="superscript"/>
        </w:rPr>
        <w:fldChar w:fldCharType="begin" w:fldLock="1"/>
      </w:r>
      <w:r w:rsidR="00F65BD5" w:rsidRPr="00F4274C">
        <w:rPr>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37</w:t>
      </w:r>
      <w:r w:rsidR="007A769B" w:rsidRPr="00F4274C">
        <w:rPr>
          <w:vertAlign w:val="superscript"/>
        </w:rPr>
        <w:fldChar w:fldCharType="end"/>
      </w:r>
      <w:r w:rsidR="001D6265">
        <w:rPr>
          <w:vertAlign w:val="superscript"/>
        </w:rPr>
        <w:t>,</w:t>
      </w:r>
      <w:r w:rsidR="007A769B" w:rsidRPr="00F4274C">
        <w:rPr>
          <w:vertAlign w:val="superscript"/>
        </w:rPr>
        <w:fldChar w:fldCharType="begin" w:fldLock="1"/>
      </w:r>
      <w:r w:rsidR="007A769B"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7A769B" w:rsidRPr="00F4274C">
        <w:rPr>
          <w:vertAlign w:val="superscript"/>
        </w:rPr>
        <w:fldChar w:fldCharType="separate"/>
      </w:r>
      <w:r w:rsidR="007A769B" w:rsidRPr="00F4274C">
        <w:rPr>
          <w:noProof/>
          <w:vertAlign w:val="superscript"/>
        </w:rPr>
        <w:t>41</w:t>
      </w:r>
      <w:r w:rsidR="007A769B" w:rsidRPr="00F4274C">
        <w:rPr>
          <w:vertAlign w:val="superscript"/>
        </w:rPr>
        <w:fldChar w:fldCharType="end"/>
      </w:r>
      <w:r w:rsidR="007A769B" w:rsidRPr="00F4274C">
        <w:t xml:space="preserve"> </w:t>
      </w:r>
      <w:r w:rsidR="005911A2" w:rsidRPr="00F4274C">
        <w:t xml:space="preserve">Chemotherapy was the most common treatment received by participants. Fatigue was the primary outcome reported in </w:t>
      </w:r>
      <w:r w:rsidR="00214B43" w:rsidRPr="00A86BC4">
        <w:rPr>
          <w:highlight w:val="green"/>
        </w:rPr>
        <w:t>twelve</w:t>
      </w:r>
      <w:r w:rsidR="00214B43" w:rsidRPr="00F4274C">
        <w:t xml:space="preserve"> </w:t>
      </w:r>
      <w:r w:rsidR="005911A2" w:rsidRPr="00F4274C">
        <w:t>of the studies</w:t>
      </w:r>
      <w:r w:rsidR="00E71433" w:rsidRPr="00E71433">
        <w:rPr>
          <w:highlight w:val="green"/>
        </w:rPr>
        <w:t>. Other outcome measures included</w:t>
      </w:r>
      <w:r w:rsidR="005911A2" w:rsidRPr="00E71433">
        <w:rPr>
          <w:highlight w:val="green"/>
        </w:rPr>
        <w:t xml:space="preserve"> physical activity levels, health-related quality of life and cardiorespiratory fitness.</w:t>
      </w:r>
    </w:p>
    <w:p w14:paraId="5955B91C" w14:textId="48AB43B5" w:rsidR="00291015" w:rsidRPr="00F4274C" w:rsidRDefault="00291015" w:rsidP="00F4274C">
      <w:pPr>
        <w:spacing w:line="480" w:lineRule="auto"/>
      </w:pPr>
    </w:p>
    <w:p w14:paraId="656DB34B" w14:textId="77777777" w:rsidR="00291015" w:rsidRPr="00F4274C" w:rsidRDefault="00291015" w:rsidP="00F4274C">
      <w:pPr>
        <w:spacing w:line="480" w:lineRule="auto"/>
        <w:rPr>
          <w:b/>
          <w:bCs/>
          <w:u w:val="single"/>
        </w:rPr>
      </w:pPr>
      <w:r w:rsidRPr="00F4274C">
        <w:rPr>
          <w:b/>
          <w:bCs/>
          <w:u w:val="single"/>
        </w:rPr>
        <w:t>Exercise Intervention</w:t>
      </w:r>
    </w:p>
    <w:p w14:paraId="6D515D1A" w14:textId="33C53B08" w:rsidR="00291015" w:rsidRPr="00F4274C" w:rsidRDefault="00291015" w:rsidP="00F4274C">
      <w:pPr>
        <w:spacing w:line="480" w:lineRule="auto"/>
      </w:pPr>
      <w:r w:rsidRPr="00F4274C">
        <w:t xml:space="preserve">The characteristics of the exercise interventions are described in Table 2. There was a wide variation in the </w:t>
      </w:r>
      <w:r w:rsidRPr="00E71433">
        <w:rPr>
          <w:highlight w:val="green"/>
        </w:rPr>
        <w:t>parameters of exercise across studies.</w:t>
      </w:r>
      <w:r w:rsidRPr="00F4274C">
        <w:t xml:space="preserve"> Aerobic exercise was prescribed in </w:t>
      </w:r>
      <w:r w:rsidR="00F65BD5" w:rsidRPr="00A86BC4">
        <w:rPr>
          <w:highlight w:val="green"/>
        </w:rPr>
        <w:t>fourteen</w:t>
      </w:r>
      <w:r w:rsidRPr="00F4274C">
        <w:t xml:space="preserve"> studies, </w:t>
      </w:r>
      <w:r w:rsidR="005911D7" w:rsidRPr="00A86BC4">
        <w:rPr>
          <w:highlight w:val="green"/>
        </w:rPr>
        <w:t>ten</w:t>
      </w:r>
      <w:r w:rsidRPr="00F4274C">
        <w:t xml:space="preserve"> which also incorporated strength training </w:t>
      </w:r>
      <w:r w:rsidR="00171DBC" w:rsidRPr="00F4274C">
        <w:t xml:space="preserve">of </w:t>
      </w:r>
      <w:r w:rsidR="00171DBC" w:rsidRPr="00A86BC4">
        <w:rPr>
          <w:highlight w:val="green"/>
        </w:rPr>
        <w:t>which</w:t>
      </w:r>
      <w:r w:rsidRPr="00A86BC4">
        <w:rPr>
          <w:highlight w:val="green"/>
        </w:rPr>
        <w:t xml:space="preserve"> t</w:t>
      </w:r>
      <w:r w:rsidR="000F4E3B" w:rsidRPr="00A86BC4">
        <w:rPr>
          <w:highlight w:val="green"/>
        </w:rPr>
        <w:t>hree</w:t>
      </w:r>
      <w:r w:rsidRPr="00A86BC4">
        <w:rPr>
          <w:highlight w:val="green"/>
        </w:rPr>
        <w:t xml:space="preserve"> </w:t>
      </w:r>
      <w:r w:rsidR="00171DBC" w:rsidRPr="00A86BC4">
        <w:rPr>
          <w:highlight w:val="green"/>
        </w:rPr>
        <w:t xml:space="preserve">also </w:t>
      </w:r>
      <w:r w:rsidRPr="00A86BC4">
        <w:rPr>
          <w:highlight w:val="green"/>
        </w:rPr>
        <w:t>involved stretching.</w:t>
      </w:r>
      <w:r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Pr="00F4274C">
        <w:rPr>
          <w:vertAlign w:val="superscript"/>
        </w:rPr>
        <w:fldChar w:fldCharType="separate"/>
      </w:r>
      <w:r w:rsidR="00CB64EF" w:rsidRPr="00F4274C">
        <w:rPr>
          <w:noProof/>
          <w:vertAlign w:val="superscript"/>
        </w:rPr>
        <w:t>38</w:t>
      </w:r>
      <w:r w:rsidR="001D6265">
        <w:rPr>
          <w:noProof/>
          <w:vertAlign w:val="superscript"/>
        </w:rPr>
        <w:t>-</w:t>
      </w:r>
      <w:r w:rsidRPr="00F4274C">
        <w:rPr>
          <w:vertAlign w:val="superscript"/>
        </w:rPr>
        <w:fldChar w:fldCharType="end"/>
      </w:r>
      <w:r w:rsidR="000F4E3B" w:rsidRPr="00F4274C">
        <w:rPr>
          <w:vertAlign w:val="superscript"/>
        </w:rPr>
        <w:fldChar w:fldCharType="begin" w:fldLock="1"/>
      </w:r>
      <w:r w:rsidR="00846EE5"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0F4E3B" w:rsidRPr="00F4274C">
        <w:rPr>
          <w:vertAlign w:val="superscript"/>
        </w:rPr>
        <w:fldChar w:fldCharType="separate"/>
      </w:r>
      <w:r w:rsidR="000F4E3B" w:rsidRPr="00F4274C">
        <w:rPr>
          <w:noProof/>
          <w:vertAlign w:val="superscript"/>
        </w:rPr>
        <w:t>40</w:t>
      </w:r>
      <w:r w:rsidR="000F4E3B" w:rsidRPr="00F4274C">
        <w:rPr>
          <w:vertAlign w:val="superscript"/>
        </w:rPr>
        <w:fldChar w:fldCharType="end"/>
      </w:r>
      <w:r w:rsidR="008C69BE" w:rsidRPr="00F4274C">
        <w:t xml:space="preserve"> </w:t>
      </w:r>
      <w:r w:rsidRPr="00F4274C">
        <w:t xml:space="preserve">The remaining </w:t>
      </w:r>
      <w:r w:rsidRPr="00A86BC4">
        <w:rPr>
          <w:highlight w:val="green"/>
        </w:rPr>
        <w:t>t</w:t>
      </w:r>
      <w:r w:rsidR="00F65BD5" w:rsidRPr="00A86BC4">
        <w:rPr>
          <w:highlight w:val="green"/>
        </w:rPr>
        <w:t>hree</w:t>
      </w:r>
      <w:r w:rsidRPr="00F4274C">
        <w:t xml:space="preserve"> studies were yoga interventions.</w:t>
      </w:r>
      <w:r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Pr="00F4274C">
        <w:rPr>
          <w:vertAlign w:val="superscript"/>
        </w:rPr>
        <w:fldChar w:fldCharType="separate"/>
      </w:r>
      <w:r w:rsidR="00CB64EF" w:rsidRPr="00F4274C">
        <w:rPr>
          <w:noProof/>
          <w:vertAlign w:val="superscript"/>
        </w:rPr>
        <w:t>41</w:t>
      </w:r>
      <w:r w:rsidR="001D6265">
        <w:rPr>
          <w:noProof/>
          <w:vertAlign w:val="superscript"/>
        </w:rPr>
        <w:t>-</w:t>
      </w:r>
      <w:r w:rsidRPr="00F4274C">
        <w:rPr>
          <w:vertAlign w:val="superscript"/>
        </w:rPr>
        <w:fldChar w:fldCharType="end"/>
      </w:r>
      <w:r w:rsidR="00F65BD5" w:rsidRPr="00F4274C">
        <w:rPr>
          <w:vertAlign w:val="superscript"/>
        </w:rPr>
        <w:fldChar w:fldCharType="begin" w:fldLock="1"/>
      </w:r>
      <w:r w:rsidR="00F65BD5"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F65BD5" w:rsidRPr="00F4274C">
        <w:rPr>
          <w:vertAlign w:val="superscript"/>
        </w:rPr>
        <w:fldChar w:fldCharType="separate"/>
      </w:r>
      <w:r w:rsidR="00F65BD5" w:rsidRPr="00F4274C">
        <w:rPr>
          <w:noProof/>
          <w:vertAlign w:val="superscript"/>
        </w:rPr>
        <w:t>43</w:t>
      </w:r>
      <w:r w:rsidR="00F65BD5" w:rsidRPr="00F4274C">
        <w:rPr>
          <w:vertAlign w:val="superscript"/>
        </w:rPr>
        <w:fldChar w:fldCharType="end"/>
      </w:r>
      <w:r w:rsidRPr="00F4274C">
        <w:t xml:space="preserve"> </w:t>
      </w:r>
      <w:r w:rsidR="00F65BD5" w:rsidRPr="00A86BC4">
        <w:rPr>
          <w:highlight w:val="green"/>
        </w:rPr>
        <w:t>Six</w:t>
      </w:r>
      <w:r w:rsidRPr="00F4274C">
        <w:t xml:space="preserve"> interventions were delivered using technology, including a Nintendo </w:t>
      </w:r>
      <w:proofErr w:type="spellStart"/>
      <w:r w:rsidRPr="00F4274C">
        <w:t>WiiFit</w:t>
      </w:r>
      <w:proofErr w:type="spellEnd"/>
      <w:r w:rsidRPr="00F4274C">
        <w:t xml:space="preserve">, computer and a </w:t>
      </w:r>
      <w:r w:rsidR="00F65BD5" w:rsidRPr="00A86BC4">
        <w:rPr>
          <w:highlight w:val="green"/>
        </w:rPr>
        <w:t>fitness tracker</w:t>
      </w:r>
      <w:r w:rsidRPr="00F4274C">
        <w:t>.</w:t>
      </w:r>
      <w:r w:rsidRPr="00F4274C">
        <w:rPr>
          <w:vertAlign w:val="superscript"/>
        </w:rPr>
        <w:fldChar w:fldCharType="begin" w:fldLock="1"/>
      </w:r>
      <w:r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Pr="00F4274C">
        <w:rPr>
          <w:vertAlign w:val="superscript"/>
        </w:rPr>
        <w:fldChar w:fldCharType="separate"/>
      </w:r>
      <w:r w:rsidRPr="00F4274C">
        <w:rPr>
          <w:noProof/>
          <w:vertAlign w:val="superscript"/>
        </w:rPr>
        <w:t>27</w:t>
      </w:r>
      <w:r w:rsidR="001D6265">
        <w:rPr>
          <w:noProof/>
          <w:vertAlign w:val="superscript"/>
        </w:rPr>
        <w:t>,</w:t>
      </w:r>
      <w:r w:rsidRPr="00F4274C">
        <w:rPr>
          <w:vertAlign w:val="superscript"/>
        </w:rPr>
        <w:fldChar w:fldCharType="end"/>
      </w:r>
      <w:r w:rsidRPr="00F4274C">
        <w:rPr>
          <w:vertAlign w:val="superscript"/>
        </w:rPr>
        <w:fldChar w:fldCharType="begin" w:fldLock="1"/>
      </w:r>
      <w:r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Pr="00F4274C">
        <w:rPr>
          <w:vertAlign w:val="superscript"/>
        </w:rPr>
        <w:fldChar w:fldCharType="separate"/>
      </w:r>
      <w:r w:rsidRPr="00F4274C">
        <w:rPr>
          <w:noProof/>
          <w:vertAlign w:val="superscript"/>
        </w:rPr>
        <w:t>28</w:t>
      </w:r>
      <w:r w:rsidR="001D6265">
        <w:rPr>
          <w:noProof/>
          <w:vertAlign w:val="superscript"/>
        </w:rPr>
        <w:t>,</w:t>
      </w:r>
      <w:r w:rsidRPr="00F4274C">
        <w:rPr>
          <w:vertAlign w:val="superscript"/>
        </w:rPr>
        <w:fldChar w:fldCharType="end"/>
      </w:r>
      <w:r w:rsidR="00F65BD5" w:rsidRPr="00F4274C">
        <w:rPr>
          <w:vertAlign w:val="superscript"/>
        </w:rPr>
        <w:fldChar w:fldCharType="begin" w:fldLock="1"/>
      </w:r>
      <w:r w:rsidR="00E96C72"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F65BD5" w:rsidRPr="00F4274C">
        <w:rPr>
          <w:vertAlign w:val="superscript"/>
        </w:rPr>
        <w:fldChar w:fldCharType="separate"/>
      </w:r>
      <w:r w:rsidR="00F65BD5" w:rsidRPr="00F4274C">
        <w:rPr>
          <w:noProof/>
          <w:vertAlign w:val="superscript"/>
        </w:rPr>
        <w:t>30</w:t>
      </w:r>
      <w:r w:rsidR="001D6265">
        <w:rPr>
          <w:noProof/>
          <w:vertAlign w:val="superscript"/>
        </w:rPr>
        <w:t>,</w:t>
      </w:r>
      <w:r w:rsidR="00F65BD5" w:rsidRPr="00F4274C">
        <w:rPr>
          <w:vertAlign w:val="superscript"/>
        </w:rPr>
        <w:fldChar w:fldCharType="end"/>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001D6265">
        <w:rPr>
          <w:noProof/>
          <w:vertAlign w:val="superscript"/>
        </w:rPr>
        <w:t>,</w:t>
      </w:r>
      <w:r w:rsidRPr="00F4274C">
        <w:rPr>
          <w:vertAlign w:val="superscript"/>
        </w:rPr>
        <w:fldChar w:fldCharType="end"/>
      </w:r>
      <w:r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Pr="00F4274C">
        <w:rPr>
          <w:vertAlign w:val="superscript"/>
        </w:rPr>
        <w:fldChar w:fldCharType="separate"/>
      </w:r>
      <w:r w:rsidR="00CB64EF" w:rsidRPr="00F4274C">
        <w:rPr>
          <w:noProof/>
          <w:vertAlign w:val="superscript"/>
        </w:rPr>
        <w:t>34</w:t>
      </w:r>
      <w:r w:rsidR="001D6265">
        <w:rPr>
          <w:noProof/>
          <w:vertAlign w:val="superscript"/>
        </w:rPr>
        <w:t>,</w:t>
      </w:r>
      <w:r w:rsidRPr="00F4274C">
        <w:rPr>
          <w:vertAlign w:val="superscript"/>
        </w:rPr>
        <w:fldChar w:fldCharType="end"/>
      </w:r>
      <w:r w:rsidR="00F65BD5" w:rsidRPr="00F4274C">
        <w:rPr>
          <w:vertAlign w:val="superscript"/>
        </w:rPr>
        <w:fldChar w:fldCharType="begin" w:fldLock="1"/>
      </w:r>
      <w:r w:rsidR="00F65BD5"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F65BD5" w:rsidRPr="00F4274C">
        <w:rPr>
          <w:rFonts w:ascii="Cambria Math" w:hAnsi="Cambria Math" w:cs="Cambria Math"/>
          <w:vertAlign w:val="superscript"/>
        </w:rPr>
        <w:instrText>‐</w:instrText>
      </w:r>
      <w:r w:rsidR="00F65BD5"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F65BD5" w:rsidRPr="00F4274C">
        <w:rPr>
          <w:rFonts w:ascii="Cambria Math" w:hAnsi="Cambria Math" w:cs="Cambria Math"/>
          <w:vertAlign w:val="superscript"/>
        </w:rPr>
        <w:instrText>‐</w:instrText>
      </w:r>
      <w:r w:rsidR="00F65BD5" w:rsidRPr="00F4274C">
        <w:rPr>
          <w:vertAlign w:val="superscript"/>
        </w:rPr>
        <w:instrText>Strickland","given":"Pamela","non-dropping-particle":"","parse-names":false,"suffix":""},{"dropping-particle":"","family":"Mayans","given":"Sherri","non-dropping-particle":"","parse-names":false,"suffix":""},{"dropping-particle":"","family":"Farrar</w:instrText>
      </w:r>
      <w:r w:rsidR="00F65BD5" w:rsidRPr="00F4274C">
        <w:rPr>
          <w:rFonts w:ascii="Cambria Math" w:hAnsi="Cambria Math" w:cs="Cambria Math"/>
          <w:vertAlign w:val="superscript"/>
        </w:rPr>
        <w:instrText>‐</w:instrText>
      </w:r>
      <w:r w:rsidR="00F65BD5"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F65BD5" w:rsidRPr="00F4274C">
        <w:rPr>
          <w:rFonts w:ascii="Cambria Math" w:hAnsi="Cambria Math" w:cs="Cambria Math"/>
          <w:vertAlign w:val="superscript"/>
        </w:rPr>
        <w:instrText>‐</w:instrText>
      </w:r>
      <w:r w:rsidR="00F65BD5" w:rsidRPr="00F4274C">
        <w:rPr>
          <w:vertAlign w:val="superscript"/>
        </w:rPr>
        <w:instrText>enhanced group</w:instrText>
      </w:r>
      <w:r w:rsidR="00F65BD5" w:rsidRPr="00F4274C">
        <w:rPr>
          <w:rFonts w:ascii="Cambria Math" w:hAnsi="Cambria Math" w:cs="Cambria Math"/>
          <w:vertAlign w:val="superscript"/>
        </w:rPr>
        <w:instrText>‐</w:instrText>
      </w:r>
      <w:r w:rsidR="00F65BD5"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F65BD5" w:rsidRPr="00F4274C">
        <w:rPr>
          <w:vertAlign w:val="superscript"/>
        </w:rPr>
        <w:fldChar w:fldCharType="separate"/>
      </w:r>
      <w:r w:rsidR="00F65BD5" w:rsidRPr="00F4274C">
        <w:rPr>
          <w:noProof/>
          <w:vertAlign w:val="superscript"/>
        </w:rPr>
        <w:t>35</w:t>
      </w:r>
      <w:r w:rsidR="00F65BD5" w:rsidRPr="00F4274C">
        <w:rPr>
          <w:vertAlign w:val="superscript"/>
        </w:rPr>
        <w:fldChar w:fldCharType="end"/>
      </w:r>
      <w:r w:rsidRPr="00F4274C">
        <w:t xml:space="preserve"> </w:t>
      </w:r>
      <w:r w:rsidR="00E050B7" w:rsidRPr="00E71433">
        <w:rPr>
          <w:highlight w:val="green"/>
        </w:rPr>
        <w:t>Six</w:t>
      </w:r>
      <w:r w:rsidRPr="00E71433">
        <w:rPr>
          <w:highlight w:val="green"/>
        </w:rPr>
        <w:t xml:space="preserve"> studies offered full supervision in a health-care setting,</w:t>
      </w:r>
      <w:r w:rsidRPr="00E71433">
        <w:rPr>
          <w:highlight w:val="green"/>
          <w:vertAlign w:val="superscript"/>
        </w:rPr>
        <w:fldChar w:fldCharType="begin" w:fldLock="1"/>
      </w:r>
      <w:r w:rsidR="00CB64EF" w:rsidRPr="00E71433">
        <w:rPr>
          <w:highlight w:val="green"/>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E71433">
        <w:rPr>
          <w:highlight w:val="green"/>
          <w:vertAlign w:val="superscript"/>
        </w:rPr>
        <w:fldChar w:fldCharType="separate"/>
      </w:r>
      <w:r w:rsidR="00CB64EF" w:rsidRPr="00E71433">
        <w:rPr>
          <w:noProof/>
          <w:highlight w:val="green"/>
          <w:vertAlign w:val="superscript"/>
        </w:rPr>
        <w:t>33</w:t>
      </w:r>
      <w:r w:rsidR="001D6265" w:rsidRPr="00E71433">
        <w:rPr>
          <w:noProof/>
          <w:highlight w:val="green"/>
          <w:vertAlign w:val="superscript"/>
        </w:rPr>
        <w:t>,</w:t>
      </w:r>
      <w:r w:rsidRPr="00E71433">
        <w:rPr>
          <w:highlight w:val="green"/>
          <w:vertAlign w:val="superscript"/>
        </w:rPr>
        <w:fldChar w:fldCharType="end"/>
      </w:r>
      <w:r w:rsidRPr="00E71433">
        <w:rPr>
          <w:highlight w:val="green"/>
          <w:vertAlign w:val="superscript"/>
        </w:rPr>
        <w:fldChar w:fldCharType="begin" w:fldLock="1"/>
      </w:r>
      <w:r w:rsidR="00CB64EF" w:rsidRPr="00E71433">
        <w:rPr>
          <w:highlight w:val="green"/>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Pr="00E71433">
        <w:rPr>
          <w:highlight w:val="green"/>
          <w:vertAlign w:val="superscript"/>
        </w:rPr>
        <w:fldChar w:fldCharType="separate"/>
      </w:r>
      <w:r w:rsidR="00CB64EF" w:rsidRPr="00E71433">
        <w:rPr>
          <w:noProof/>
          <w:highlight w:val="green"/>
          <w:vertAlign w:val="superscript"/>
        </w:rPr>
        <w:t>34</w:t>
      </w:r>
      <w:r w:rsidR="001D6265" w:rsidRPr="00E71433">
        <w:rPr>
          <w:noProof/>
          <w:highlight w:val="green"/>
          <w:vertAlign w:val="superscript"/>
        </w:rPr>
        <w:t>,</w:t>
      </w:r>
      <w:r w:rsidRPr="00E71433">
        <w:rPr>
          <w:highlight w:val="green"/>
          <w:vertAlign w:val="superscript"/>
        </w:rPr>
        <w:fldChar w:fldCharType="end"/>
      </w:r>
      <w:r w:rsidR="00E050B7" w:rsidRPr="00E71433">
        <w:rPr>
          <w:highlight w:val="green"/>
          <w:vertAlign w:val="superscript"/>
        </w:rPr>
        <w:fldChar w:fldCharType="begin" w:fldLock="1"/>
      </w:r>
      <w:r w:rsidR="00E050B7" w:rsidRPr="00E71433">
        <w:rPr>
          <w:highlight w:val="green"/>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E050B7" w:rsidRPr="00E71433">
        <w:rPr>
          <w:highlight w:val="green"/>
          <w:vertAlign w:val="superscript"/>
        </w:rPr>
        <w:fldChar w:fldCharType="separate"/>
      </w:r>
      <w:r w:rsidR="00E050B7" w:rsidRPr="00E71433">
        <w:rPr>
          <w:noProof/>
          <w:highlight w:val="green"/>
          <w:vertAlign w:val="superscript"/>
        </w:rPr>
        <w:t>36</w:t>
      </w:r>
      <w:r w:rsidR="001D6265" w:rsidRPr="00E71433">
        <w:rPr>
          <w:noProof/>
          <w:highlight w:val="green"/>
          <w:vertAlign w:val="superscript"/>
        </w:rPr>
        <w:t>,</w:t>
      </w:r>
      <w:r w:rsidR="00E050B7" w:rsidRPr="00E71433">
        <w:rPr>
          <w:highlight w:val="green"/>
          <w:vertAlign w:val="superscript"/>
        </w:rPr>
        <w:fldChar w:fldCharType="end"/>
      </w:r>
      <w:r w:rsidRPr="00E71433">
        <w:rPr>
          <w:highlight w:val="green"/>
          <w:vertAlign w:val="superscript"/>
        </w:rPr>
        <w:fldChar w:fldCharType="begin" w:fldLock="1"/>
      </w:r>
      <w:r w:rsidR="001F0912" w:rsidRPr="00E71433">
        <w:rPr>
          <w:highlight w:val="green"/>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Pr="00E71433">
        <w:rPr>
          <w:highlight w:val="green"/>
          <w:vertAlign w:val="superscript"/>
        </w:rPr>
        <w:fldChar w:fldCharType="separate"/>
      </w:r>
      <w:r w:rsidR="00CB64EF" w:rsidRPr="00E71433">
        <w:rPr>
          <w:noProof/>
          <w:highlight w:val="green"/>
          <w:vertAlign w:val="superscript"/>
        </w:rPr>
        <w:t>39</w:t>
      </w:r>
      <w:r w:rsidR="001D6265" w:rsidRPr="00E71433">
        <w:rPr>
          <w:noProof/>
          <w:highlight w:val="green"/>
          <w:vertAlign w:val="superscript"/>
        </w:rPr>
        <w:t>,</w:t>
      </w:r>
      <w:r w:rsidRPr="00E71433">
        <w:rPr>
          <w:highlight w:val="green"/>
          <w:vertAlign w:val="superscript"/>
        </w:rPr>
        <w:fldChar w:fldCharType="end"/>
      </w:r>
      <w:r w:rsidRPr="00E71433">
        <w:rPr>
          <w:highlight w:val="green"/>
          <w:vertAlign w:val="superscript"/>
        </w:rPr>
        <w:fldChar w:fldCharType="begin" w:fldLock="1"/>
      </w:r>
      <w:r w:rsidR="001F0912" w:rsidRPr="00E71433">
        <w:rPr>
          <w:highlight w:val="green"/>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Pr="00E71433">
        <w:rPr>
          <w:highlight w:val="green"/>
          <w:vertAlign w:val="superscript"/>
        </w:rPr>
        <w:fldChar w:fldCharType="separate"/>
      </w:r>
      <w:r w:rsidR="00CB64EF" w:rsidRPr="00E71433">
        <w:rPr>
          <w:noProof/>
          <w:highlight w:val="green"/>
          <w:vertAlign w:val="superscript"/>
        </w:rPr>
        <w:t>42</w:t>
      </w:r>
      <w:r w:rsidR="001D6265" w:rsidRPr="00E71433">
        <w:rPr>
          <w:noProof/>
          <w:highlight w:val="green"/>
          <w:vertAlign w:val="superscript"/>
        </w:rPr>
        <w:t>,</w:t>
      </w:r>
      <w:r w:rsidRPr="00E71433">
        <w:rPr>
          <w:highlight w:val="green"/>
          <w:vertAlign w:val="superscript"/>
        </w:rPr>
        <w:fldChar w:fldCharType="end"/>
      </w:r>
      <w:r w:rsidR="00E050B7" w:rsidRPr="00E71433">
        <w:rPr>
          <w:highlight w:val="green"/>
          <w:vertAlign w:val="superscript"/>
        </w:rPr>
        <w:fldChar w:fldCharType="begin" w:fldLock="1"/>
      </w:r>
      <w:r w:rsidR="00E050B7" w:rsidRPr="00E71433">
        <w:rPr>
          <w:highlight w:val="green"/>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E050B7" w:rsidRPr="00E71433">
        <w:rPr>
          <w:highlight w:val="green"/>
          <w:vertAlign w:val="superscript"/>
        </w:rPr>
        <w:fldChar w:fldCharType="separate"/>
      </w:r>
      <w:r w:rsidR="00E050B7" w:rsidRPr="00E71433">
        <w:rPr>
          <w:noProof/>
          <w:highlight w:val="green"/>
          <w:vertAlign w:val="superscript"/>
        </w:rPr>
        <w:t>43</w:t>
      </w:r>
      <w:r w:rsidR="00E050B7" w:rsidRPr="00E71433">
        <w:rPr>
          <w:highlight w:val="green"/>
          <w:vertAlign w:val="superscript"/>
        </w:rPr>
        <w:fldChar w:fldCharType="end"/>
      </w:r>
      <w:r w:rsidR="00095FDE" w:rsidRPr="00E71433">
        <w:rPr>
          <w:highlight w:val="green"/>
        </w:rPr>
        <w:t xml:space="preserve"> three provided home-based interventions,</w:t>
      </w:r>
      <w:r w:rsidR="00095FDE" w:rsidRPr="00E71433">
        <w:rPr>
          <w:highlight w:val="green"/>
          <w:vertAlign w:val="superscript"/>
        </w:rPr>
        <w:fldChar w:fldCharType="begin" w:fldLock="1"/>
      </w:r>
      <w:r w:rsidR="00095FDE" w:rsidRPr="00E71433">
        <w:rPr>
          <w:highlight w:val="green"/>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095FDE" w:rsidRPr="00E71433">
        <w:rPr>
          <w:highlight w:val="green"/>
          <w:vertAlign w:val="superscript"/>
        </w:rPr>
        <w:fldChar w:fldCharType="separate"/>
      </w:r>
      <w:r w:rsidR="00095FDE" w:rsidRPr="00E71433">
        <w:rPr>
          <w:noProof/>
          <w:highlight w:val="green"/>
          <w:vertAlign w:val="superscript"/>
        </w:rPr>
        <w:t>27</w:t>
      </w:r>
      <w:r w:rsidR="001D6265" w:rsidRPr="00E71433">
        <w:rPr>
          <w:noProof/>
          <w:highlight w:val="green"/>
          <w:vertAlign w:val="superscript"/>
        </w:rPr>
        <w:t>-</w:t>
      </w:r>
      <w:r w:rsidR="00095FDE" w:rsidRPr="00E71433">
        <w:rPr>
          <w:highlight w:val="green"/>
          <w:vertAlign w:val="superscript"/>
        </w:rPr>
        <w:fldChar w:fldCharType="end"/>
      </w:r>
      <w:r w:rsidR="00095FDE" w:rsidRPr="00E71433">
        <w:rPr>
          <w:highlight w:val="green"/>
          <w:vertAlign w:val="superscript"/>
        </w:rPr>
        <w:fldChar w:fldCharType="begin" w:fldLock="1"/>
      </w:r>
      <w:r w:rsidR="00095FDE" w:rsidRPr="00E71433">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095FDE" w:rsidRPr="00E71433">
        <w:rPr>
          <w:highlight w:val="green"/>
          <w:vertAlign w:val="superscript"/>
        </w:rPr>
        <w:fldChar w:fldCharType="separate"/>
      </w:r>
      <w:r w:rsidR="00095FDE" w:rsidRPr="00E71433">
        <w:rPr>
          <w:noProof/>
          <w:highlight w:val="green"/>
          <w:vertAlign w:val="superscript"/>
        </w:rPr>
        <w:t>29</w:t>
      </w:r>
      <w:r w:rsidR="00095FDE" w:rsidRPr="00E71433">
        <w:rPr>
          <w:highlight w:val="green"/>
          <w:vertAlign w:val="superscript"/>
        </w:rPr>
        <w:fldChar w:fldCharType="end"/>
      </w:r>
      <w:r w:rsidR="00095FDE" w:rsidRPr="00E71433">
        <w:rPr>
          <w:highlight w:val="green"/>
        </w:rPr>
        <w:t xml:space="preserve"> and </w:t>
      </w:r>
      <w:r w:rsidR="00E050B7" w:rsidRPr="00E71433">
        <w:rPr>
          <w:highlight w:val="green"/>
        </w:rPr>
        <w:t>eight</w:t>
      </w:r>
      <w:r w:rsidR="00095FDE" w:rsidRPr="00E71433">
        <w:rPr>
          <w:highlight w:val="green"/>
        </w:rPr>
        <w:t xml:space="preserve"> were a combination of a supervised and home-based intervention.</w:t>
      </w:r>
      <w:r w:rsidR="00E050B7" w:rsidRPr="00E71433">
        <w:rPr>
          <w:highlight w:val="green"/>
          <w:vertAlign w:val="superscript"/>
        </w:rPr>
        <w:fldChar w:fldCharType="begin" w:fldLock="1"/>
      </w:r>
      <w:r w:rsidR="00E050B7" w:rsidRPr="00E71433">
        <w:rPr>
          <w:highlight w:val="green"/>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E050B7" w:rsidRPr="00E71433">
        <w:rPr>
          <w:highlight w:val="green"/>
          <w:vertAlign w:val="superscript"/>
        </w:rPr>
        <w:fldChar w:fldCharType="separate"/>
      </w:r>
      <w:r w:rsidR="00E050B7" w:rsidRPr="00E71433">
        <w:rPr>
          <w:noProof/>
          <w:highlight w:val="green"/>
          <w:vertAlign w:val="superscript"/>
        </w:rPr>
        <w:t>30</w:t>
      </w:r>
      <w:r w:rsidR="001D6265" w:rsidRPr="00E71433">
        <w:rPr>
          <w:noProof/>
          <w:highlight w:val="green"/>
          <w:vertAlign w:val="superscript"/>
        </w:rPr>
        <w:t>-</w:t>
      </w:r>
      <w:r w:rsidR="00E050B7" w:rsidRPr="00E71433">
        <w:rPr>
          <w:highlight w:val="green"/>
          <w:vertAlign w:val="superscript"/>
        </w:rPr>
        <w:fldChar w:fldCharType="end"/>
      </w:r>
      <w:r w:rsidR="00095FDE" w:rsidRPr="00E71433">
        <w:rPr>
          <w:highlight w:val="green"/>
          <w:vertAlign w:val="superscript"/>
        </w:rPr>
        <w:fldChar w:fldCharType="begin" w:fldLock="1"/>
      </w:r>
      <w:r w:rsidR="00CB64EF" w:rsidRPr="00E71433">
        <w:rPr>
          <w:highlight w:val="green"/>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095FDE" w:rsidRPr="00E71433">
        <w:rPr>
          <w:highlight w:val="green"/>
          <w:vertAlign w:val="superscript"/>
        </w:rPr>
        <w:fldChar w:fldCharType="separate"/>
      </w:r>
      <w:r w:rsidR="00CB64EF" w:rsidRPr="00E71433">
        <w:rPr>
          <w:noProof/>
          <w:highlight w:val="green"/>
          <w:vertAlign w:val="superscript"/>
        </w:rPr>
        <w:t>32</w:t>
      </w:r>
      <w:r w:rsidR="001D6265" w:rsidRPr="00E71433">
        <w:rPr>
          <w:noProof/>
          <w:highlight w:val="green"/>
          <w:vertAlign w:val="superscript"/>
        </w:rPr>
        <w:t>,</w:t>
      </w:r>
      <w:r w:rsidR="00095FDE" w:rsidRPr="00E71433">
        <w:rPr>
          <w:highlight w:val="green"/>
          <w:vertAlign w:val="superscript"/>
        </w:rPr>
        <w:fldChar w:fldCharType="end"/>
      </w:r>
      <w:r w:rsidR="00E050B7" w:rsidRPr="00E71433">
        <w:rPr>
          <w:highlight w:val="green"/>
          <w:vertAlign w:val="superscript"/>
        </w:rPr>
        <w:fldChar w:fldCharType="begin" w:fldLock="1"/>
      </w:r>
      <w:r w:rsidR="00E050B7" w:rsidRPr="00E71433">
        <w:rPr>
          <w:highlight w:val="green"/>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E050B7" w:rsidRPr="00E71433">
        <w:rPr>
          <w:rFonts w:ascii="Cambria Math" w:hAnsi="Cambria Math" w:cs="Cambria Math"/>
          <w:highlight w:val="green"/>
          <w:vertAlign w:val="superscript"/>
        </w:rPr>
        <w:instrText>‐</w:instrText>
      </w:r>
      <w:r w:rsidR="00E050B7" w:rsidRPr="00E71433">
        <w:rPr>
          <w:highlight w:val="green"/>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E050B7" w:rsidRPr="00E71433">
        <w:rPr>
          <w:rFonts w:ascii="Cambria Math" w:hAnsi="Cambria Math" w:cs="Cambria Math"/>
          <w:highlight w:val="green"/>
          <w:vertAlign w:val="superscript"/>
        </w:rPr>
        <w:instrText>‐</w:instrText>
      </w:r>
      <w:r w:rsidR="00E050B7" w:rsidRPr="00E71433">
        <w:rPr>
          <w:highlight w:val="green"/>
          <w:vertAlign w:val="superscript"/>
        </w:rPr>
        <w:instrText>Strickland","given":"Pamela","non-dropping-particle":"","parse-names":false,"suffix":""},{"dropping-particle":"","family":"Mayans","given":"Sherri","non-dropping-particle":"","parse-names":false,"suffix":""},{"dropping-particle":"","family":"Farrar</w:instrText>
      </w:r>
      <w:r w:rsidR="00E050B7" w:rsidRPr="00E71433">
        <w:rPr>
          <w:rFonts w:ascii="Cambria Math" w:hAnsi="Cambria Math" w:cs="Cambria Math"/>
          <w:highlight w:val="green"/>
          <w:vertAlign w:val="superscript"/>
        </w:rPr>
        <w:instrText>‐</w:instrText>
      </w:r>
      <w:r w:rsidR="00E050B7" w:rsidRPr="00E71433">
        <w:rPr>
          <w:highlight w:val="green"/>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E050B7" w:rsidRPr="00E71433">
        <w:rPr>
          <w:rFonts w:ascii="Cambria Math" w:hAnsi="Cambria Math" w:cs="Cambria Math"/>
          <w:highlight w:val="green"/>
          <w:vertAlign w:val="superscript"/>
        </w:rPr>
        <w:instrText>‐</w:instrText>
      </w:r>
      <w:r w:rsidR="00E050B7" w:rsidRPr="00E71433">
        <w:rPr>
          <w:highlight w:val="green"/>
          <w:vertAlign w:val="superscript"/>
        </w:rPr>
        <w:instrText>enhanced group</w:instrText>
      </w:r>
      <w:r w:rsidR="00E050B7" w:rsidRPr="00E71433">
        <w:rPr>
          <w:rFonts w:ascii="Cambria Math" w:hAnsi="Cambria Math" w:cs="Cambria Math"/>
          <w:highlight w:val="green"/>
          <w:vertAlign w:val="superscript"/>
        </w:rPr>
        <w:instrText>‐</w:instrText>
      </w:r>
      <w:r w:rsidR="00E050B7" w:rsidRPr="00E71433">
        <w:rPr>
          <w:highlight w:val="green"/>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E050B7" w:rsidRPr="00E71433">
        <w:rPr>
          <w:highlight w:val="green"/>
          <w:vertAlign w:val="superscript"/>
        </w:rPr>
        <w:fldChar w:fldCharType="separate"/>
      </w:r>
      <w:r w:rsidR="00E050B7" w:rsidRPr="00E71433">
        <w:rPr>
          <w:noProof/>
          <w:highlight w:val="green"/>
          <w:vertAlign w:val="superscript"/>
        </w:rPr>
        <w:t>35</w:t>
      </w:r>
      <w:r w:rsidR="001D6265" w:rsidRPr="00E71433">
        <w:rPr>
          <w:noProof/>
          <w:highlight w:val="green"/>
          <w:vertAlign w:val="superscript"/>
        </w:rPr>
        <w:t>,</w:t>
      </w:r>
      <w:r w:rsidR="00E050B7" w:rsidRPr="00E71433">
        <w:rPr>
          <w:highlight w:val="green"/>
          <w:vertAlign w:val="superscript"/>
        </w:rPr>
        <w:fldChar w:fldCharType="end"/>
      </w:r>
      <w:r w:rsidR="00E050B7" w:rsidRPr="00E71433">
        <w:rPr>
          <w:highlight w:val="green"/>
          <w:vertAlign w:val="superscript"/>
        </w:rPr>
        <w:fldChar w:fldCharType="begin" w:fldLock="1"/>
      </w:r>
      <w:r w:rsidR="00B42FC2" w:rsidRPr="00E71433">
        <w:rPr>
          <w:highlight w:val="green"/>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E050B7" w:rsidRPr="00E71433">
        <w:rPr>
          <w:highlight w:val="green"/>
          <w:vertAlign w:val="superscript"/>
        </w:rPr>
        <w:fldChar w:fldCharType="separate"/>
      </w:r>
      <w:r w:rsidR="00E050B7" w:rsidRPr="00E71433">
        <w:rPr>
          <w:noProof/>
          <w:highlight w:val="green"/>
          <w:vertAlign w:val="superscript"/>
        </w:rPr>
        <w:t>37</w:t>
      </w:r>
      <w:r w:rsidR="001D6265" w:rsidRPr="00E71433">
        <w:rPr>
          <w:noProof/>
          <w:highlight w:val="green"/>
          <w:vertAlign w:val="superscript"/>
        </w:rPr>
        <w:t>,</w:t>
      </w:r>
      <w:r w:rsidR="00E050B7" w:rsidRPr="00E71433">
        <w:rPr>
          <w:highlight w:val="green"/>
          <w:vertAlign w:val="superscript"/>
        </w:rPr>
        <w:fldChar w:fldCharType="end"/>
      </w:r>
      <w:r w:rsidR="00095FDE" w:rsidRPr="00E71433">
        <w:rPr>
          <w:highlight w:val="green"/>
          <w:vertAlign w:val="superscript"/>
        </w:rPr>
        <w:fldChar w:fldCharType="begin" w:fldLock="1"/>
      </w:r>
      <w:r w:rsidR="001F0912" w:rsidRPr="00E71433">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095FDE" w:rsidRPr="00E71433">
        <w:rPr>
          <w:highlight w:val="green"/>
          <w:vertAlign w:val="superscript"/>
        </w:rPr>
        <w:fldChar w:fldCharType="separate"/>
      </w:r>
      <w:r w:rsidR="00CB64EF" w:rsidRPr="00E71433">
        <w:rPr>
          <w:noProof/>
          <w:highlight w:val="green"/>
          <w:vertAlign w:val="superscript"/>
        </w:rPr>
        <w:t>38</w:t>
      </w:r>
      <w:r w:rsidR="001D6265" w:rsidRPr="00E71433">
        <w:rPr>
          <w:noProof/>
          <w:highlight w:val="green"/>
          <w:vertAlign w:val="superscript"/>
        </w:rPr>
        <w:t>,</w:t>
      </w:r>
      <w:r w:rsidR="00095FDE" w:rsidRPr="00E71433">
        <w:rPr>
          <w:highlight w:val="green"/>
          <w:vertAlign w:val="superscript"/>
        </w:rPr>
        <w:fldChar w:fldCharType="end"/>
      </w:r>
      <w:r w:rsidR="00E96C72" w:rsidRPr="00E71433">
        <w:rPr>
          <w:highlight w:val="green"/>
          <w:vertAlign w:val="superscript"/>
        </w:rPr>
        <w:fldChar w:fldCharType="begin" w:fldLock="1"/>
      </w:r>
      <w:r w:rsidR="00E050B7" w:rsidRPr="00E71433">
        <w:rPr>
          <w:highlight w:val="green"/>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E96C72" w:rsidRPr="00E71433">
        <w:rPr>
          <w:highlight w:val="green"/>
          <w:vertAlign w:val="superscript"/>
        </w:rPr>
        <w:fldChar w:fldCharType="separate"/>
      </w:r>
      <w:r w:rsidR="00E96C72" w:rsidRPr="00E71433">
        <w:rPr>
          <w:noProof/>
          <w:highlight w:val="green"/>
          <w:vertAlign w:val="superscript"/>
        </w:rPr>
        <w:t>40</w:t>
      </w:r>
      <w:r w:rsidR="001D6265" w:rsidRPr="00E71433">
        <w:rPr>
          <w:noProof/>
          <w:highlight w:val="green"/>
          <w:vertAlign w:val="superscript"/>
        </w:rPr>
        <w:t>,</w:t>
      </w:r>
      <w:r w:rsidR="00E96C72" w:rsidRPr="00E71433">
        <w:rPr>
          <w:highlight w:val="green"/>
          <w:vertAlign w:val="superscript"/>
        </w:rPr>
        <w:fldChar w:fldCharType="end"/>
      </w:r>
      <w:r w:rsidR="00095FDE" w:rsidRPr="00E71433">
        <w:rPr>
          <w:highlight w:val="green"/>
          <w:vertAlign w:val="superscript"/>
        </w:rPr>
        <w:fldChar w:fldCharType="begin" w:fldLock="1"/>
      </w:r>
      <w:r w:rsidR="001F0912" w:rsidRPr="00E71433">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095FDE" w:rsidRPr="00E71433">
        <w:rPr>
          <w:highlight w:val="green"/>
          <w:vertAlign w:val="superscript"/>
        </w:rPr>
        <w:fldChar w:fldCharType="separate"/>
      </w:r>
      <w:r w:rsidR="00CB64EF" w:rsidRPr="00E71433">
        <w:rPr>
          <w:noProof/>
          <w:highlight w:val="green"/>
          <w:vertAlign w:val="superscript"/>
        </w:rPr>
        <w:t>41</w:t>
      </w:r>
      <w:r w:rsidR="00095FDE" w:rsidRPr="00E71433">
        <w:rPr>
          <w:highlight w:val="green"/>
          <w:vertAlign w:val="superscript"/>
        </w:rPr>
        <w:fldChar w:fldCharType="end"/>
      </w:r>
      <w:r w:rsidR="00095FDE" w:rsidRPr="00F4274C">
        <w:t xml:space="preserve"> The majority of studies </w:t>
      </w:r>
      <w:r w:rsidR="00095FDE" w:rsidRPr="00A86BC4">
        <w:rPr>
          <w:highlight w:val="green"/>
        </w:rPr>
        <w:t>(n=</w:t>
      </w:r>
      <w:r w:rsidR="00B42FC2" w:rsidRPr="00A86BC4">
        <w:rPr>
          <w:highlight w:val="green"/>
        </w:rPr>
        <w:t>13</w:t>
      </w:r>
      <w:r w:rsidR="00095FDE" w:rsidRPr="00A86BC4">
        <w:rPr>
          <w:highlight w:val="green"/>
        </w:rPr>
        <w:t>)</w:t>
      </w:r>
      <w:r w:rsidR="00095FDE" w:rsidRPr="00F4274C">
        <w:t xml:space="preserve"> offered exercise that was to be carried out individually, and </w:t>
      </w:r>
      <w:r w:rsidR="00B42FC2" w:rsidRPr="00A86BC4">
        <w:rPr>
          <w:highlight w:val="green"/>
        </w:rPr>
        <w:t>four</w:t>
      </w:r>
      <w:r w:rsidR="00B42FC2" w:rsidRPr="00F4274C">
        <w:t xml:space="preserve"> </w:t>
      </w:r>
      <w:r w:rsidR="00095FDE" w:rsidRPr="00F4274C">
        <w:t>offered the opportunity to exercise in a group.</w:t>
      </w:r>
      <w:r w:rsidR="00095FDE"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095FDE" w:rsidRPr="00F4274C">
        <w:rPr>
          <w:vertAlign w:val="superscript"/>
        </w:rPr>
        <w:fldChar w:fldCharType="separate"/>
      </w:r>
      <w:r w:rsidR="00CB64EF" w:rsidRPr="00F4274C">
        <w:rPr>
          <w:noProof/>
          <w:vertAlign w:val="superscript"/>
        </w:rPr>
        <w:t>33</w:t>
      </w:r>
      <w:r w:rsidR="001D6265">
        <w:rPr>
          <w:noProof/>
          <w:vertAlign w:val="superscript"/>
        </w:rPr>
        <w:t>,</w:t>
      </w:r>
      <w:r w:rsidR="00095FDE" w:rsidRPr="00F4274C">
        <w:rPr>
          <w:vertAlign w:val="superscript"/>
        </w:rPr>
        <w:fldChar w:fldCharType="end"/>
      </w:r>
      <w:r w:rsidR="00B42FC2" w:rsidRPr="00F4274C">
        <w:rPr>
          <w:vertAlign w:val="superscript"/>
        </w:rPr>
        <w:fldChar w:fldCharType="begin" w:fldLock="1"/>
      </w:r>
      <w:r w:rsidR="00B42FC2"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B42FC2" w:rsidRPr="00F4274C">
        <w:rPr>
          <w:rFonts w:ascii="Cambria Math" w:hAnsi="Cambria Math" w:cs="Cambria Math"/>
          <w:vertAlign w:val="superscript"/>
        </w:rPr>
        <w:instrText>‐</w:instrText>
      </w:r>
      <w:r w:rsidR="00B42FC2"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B42FC2" w:rsidRPr="00F4274C">
        <w:rPr>
          <w:rFonts w:ascii="Cambria Math" w:hAnsi="Cambria Math" w:cs="Cambria Math"/>
          <w:vertAlign w:val="superscript"/>
        </w:rPr>
        <w:instrText>‐</w:instrText>
      </w:r>
      <w:r w:rsidR="00B42FC2" w:rsidRPr="00F4274C">
        <w:rPr>
          <w:vertAlign w:val="superscript"/>
        </w:rPr>
        <w:instrText>Strickland","given":"Pamela","non-dropping-particle":"","parse-names":false,"suffix":""},{"dropping-particle":"","family":"Mayans","given":"Sherri","non-dropping-particle":"","parse-names":false,"suffix":""},{"dropping-particle":"","family":"Farrar</w:instrText>
      </w:r>
      <w:r w:rsidR="00B42FC2" w:rsidRPr="00F4274C">
        <w:rPr>
          <w:rFonts w:ascii="Cambria Math" w:hAnsi="Cambria Math" w:cs="Cambria Math"/>
          <w:vertAlign w:val="superscript"/>
        </w:rPr>
        <w:instrText>‐</w:instrText>
      </w:r>
      <w:r w:rsidR="00B42FC2"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B42FC2" w:rsidRPr="00F4274C">
        <w:rPr>
          <w:rFonts w:ascii="Cambria Math" w:hAnsi="Cambria Math" w:cs="Cambria Math"/>
          <w:vertAlign w:val="superscript"/>
        </w:rPr>
        <w:instrText>‐</w:instrText>
      </w:r>
      <w:r w:rsidR="00B42FC2" w:rsidRPr="00F4274C">
        <w:rPr>
          <w:vertAlign w:val="superscript"/>
        </w:rPr>
        <w:instrText>enhanced group</w:instrText>
      </w:r>
      <w:r w:rsidR="00B42FC2" w:rsidRPr="00F4274C">
        <w:rPr>
          <w:rFonts w:ascii="Cambria Math" w:hAnsi="Cambria Math" w:cs="Cambria Math"/>
          <w:vertAlign w:val="superscript"/>
        </w:rPr>
        <w:instrText>‐</w:instrText>
      </w:r>
      <w:r w:rsidR="00B42FC2"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B42FC2" w:rsidRPr="00F4274C">
        <w:rPr>
          <w:vertAlign w:val="superscript"/>
        </w:rPr>
        <w:fldChar w:fldCharType="separate"/>
      </w:r>
      <w:r w:rsidR="00B42FC2" w:rsidRPr="00F4274C">
        <w:rPr>
          <w:noProof/>
          <w:vertAlign w:val="superscript"/>
        </w:rPr>
        <w:t>35</w:t>
      </w:r>
      <w:r w:rsidR="001D6265">
        <w:rPr>
          <w:noProof/>
          <w:vertAlign w:val="superscript"/>
        </w:rPr>
        <w:t>,</w:t>
      </w:r>
      <w:r w:rsidR="00B42FC2" w:rsidRPr="00F4274C">
        <w:rPr>
          <w:vertAlign w:val="superscript"/>
        </w:rPr>
        <w:fldChar w:fldCharType="end"/>
      </w:r>
      <w:r w:rsidR="00095FDE"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095FDE" w:rsidRPr="00F4274C">
        <w:rPr>
          <w:vertAlign w:val="superscript"/>
        </w:rPr>
        <w:fldChar w:fldCharType="separate"/>
      </w:r>
      <w:r w:rsidR="00CB64EF" w:rsidRPr="00F4274C">
        <w:rPr>
          <w:noProof/>
          <w:vertAlign w:val="superscript"/>
        </w:rPr>
        <w:t>41</w:t>
      </w:r>
      <w:r w:rsidR="001D6265">
        <w:rPr>
          <w:noProof/>
          <w:vertAlign w:val="superscript"/>
        </w:rPr>
        <w:t>,</w:t>
      </w:r>
      <w:r w:rsidR="00095FDE" w:rsidRPr="00F4274C">
        <w:rPr>
          <w:vertAlign w:val="superscript"/>
        </w:rPr>
        <w:fldChar w:fldCharType="end"/>
      </w:r>
      <w:r w:rsidR="00B42FC2" w:rsidRPr="00F4274C">
        <w:rPr>
          <w:vertAlign w:val="superscript"/>
        </w:rPr>
        <w:fldChar w:fldCharType="begin" w:fldLock="1"/>
      </w:r>
      <w:r w:rsidR="00B42FC2"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Pediatrics","id":"ITEM-1","issued":{"date-parts":[["2020","6","5"]]},"publisher":"Frontiers Media S.A.","title":"Benefits of Exercise Training for Children and Adolescents Undergoing Cancer Treatment: Results From the Randomized Controlled MUCKI Trial","type":"article-journal","volume":"8"},"uris":["http://www.mendeley.com/documents/?uuid=9f26e079-41d8-395d-b3d2-fe3fc01852f8"]}],"mendeley":{"formattedCitation":"(44)","plainTextFormattedCitation":"(44)","previouslyFormattedCitation":"(44)"},"properties":{"noteIndex":0},"schema":"https://github.com/citation-style-language/schema/raw/master/csl-citation.json"}</w:instrText>
      </w:r>
      <w:r w:rsidR="00B42FC2" w:rsidRPr="00F4274C">
        <w:rPr>
          <w:vertAlign w:val="superscript"/>
        </w:rPr>
        <w:fldChar w:fldCharType="separate"/>
      </w:r>
      <w:r w:rsidR="00B42FC2" w:rsidRPr="00F4274C">
        <w:rPr>
          <w:noProof/>
          <w:vertAlign w:val="superscript"/>
        </w:rPr>
        <w:t>44</w:t>
      </w:r>
      <w:r w:rsidR="00B42FC2" w:rsidRPr="00F4274C">
        <w:rPr>
          <w:vertAlign w:val="superscript"/>
        </w:rPr>
        <w:fldChar w:fldCharType="end"/>
      </w:r>
      <w:r w:rsidR="00095FDE" w:rsidRPr="00F4274C">
        <w:t xml:space="preserve"> Within </w:t>
      </w:r>
      <w:r w:rsidR="008614D9" w:rsidRPr="00A86BC4">
        <w:rPr>
          <w:highlight w:val="green"/>
        </w:rPr>
        <w:t>four</w:t>
      </w:r>
      <w:r w:rsidR="00095FDE" w:rsidRPr="00F4274C">
        <w:t xml:space="preserve"> studies, additional guidance was provided in the means of a handbook containing exercise guidelines, </w:t>
      </w:r>
      <w:r w:rsidR="00B42FC2" w:rsidRPr="00A86BC4">
        <w:rPr>
          <w:highlight w:val="green"/>
        </w:rPr>
        <w:t>education on exercise and nutrition,</w:t>
      </w:r>
      <w:r w:rsidR="00B42FC2" w:rsidRPr="00F4274C">
        <w:t xml:space="preserve"> </w:t>
      </w:r>
      <w:r w:rsidR="00095FDE" w:rsidRPr="00F4274C">
        <w:t>daily feedback and a motivational phone call.</w:t>
      </w:r>
      <w:r w:rsidR="00095FDE" w:rsidRPr="00F4274C">
        <w:rPr>
          <w:vertAlign w:val="superscript"/>
        </w:rPr>
        <w:fldChar w:fldCharType="begin" w:fldLock="1"/>
      </w:r>
      <w:r w:rsidR="00095FDE"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095FDE" w:rsidRPr="00F4274C">
        <w:rPr>
          <w:vertAlign w:val="superscript"/>
        </w:rPr>
        <w:fldChar w:fldCharType="separate"/>
      </w:r>
      <w:r w:rsidR="00095FDE" w:rsidRPr="00F4274C">
        <w:rPr>
          <w:noProof/>
          <w:vertAlign w:val="superscript"/>
        </w:rPr>
        <w:t>27</w:t>
      </w:r>
      <w:r w:rsidR="001D6265">
        <w:rPr>
          <w:noProof/>
          <w:vertAlign w:val="superscript"/>
        </w:rPr>
        <w:t>,</w:t>
      </w:r>
      <w:r w:rsidR="00095FDE" w:rsidRPr="00F4274C">
        <w:rPr>
          <w:vertAlign w:val="superscript"/>
        </w:rPr>
        <w:fldChar w:fldCharType="end"/>
      </w:r>
      <w:r w:rsidR="00095FDE" w:rsidRPr="00F4274C">
        <w:rPr>
          <w:vertAlign w:val="superscript"/>
        </w:rPr>
        <w:fldChar w:fldCharType="begin" w:fldLock="1"/>
      </w:r>
      <w:r w:rsidR="00095FDE"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095FDE" w:rsidRPr="00F4274C">
        <w:rPr>
          <w:vertAlign w:val="superscript"/>
        </w:rPr>
        <w:fldChar w:fldCharType="separate"/>
      </w:r>
      <w:r w:rsidR="00095FDE" w:rsidRPr="00F4274C">
        <w:rPr>
          <w:noProof/>
          <w:vertAlign w:val="superscript"/>
        </w:rPr>
        <w:t>29</w:t>
      </w:r>
      <w:r w:rsidR="001D6265">
        <w:rPr>
          <w:noProof/>
          <w:vertAlign w:val="superscript"/>
        </w:rPr>
        <w:t>,</w:t>
      </w:r>
      <w:r w:rsidR="00095FDE" w:rsidRPr="00F4274C">
        <w:rPr>
          <w:vertAlign w:val="superscript"/>
        </w:rPr>
        <w:fldChar w:fldCharType="end"/>
      </w:r>
      <w:r w:rsidR="00095FDE"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095FDE" w:rsidRPr="00F4274C">
        <w:rPr>
          <w:vertAlign w:val="superscript"/>
        </w:rPr>
        <w:fldChar w:fldCharType="separate"/>
      </w:r>
      <w:r w:rsidR="00CB64EF" w:rsidRPr="00F4274C">
        <w:rPr>
          <w:noProof/>
          <w:vertAlign w:val="superscript"/>
        </w:rPr>
        <w:t>32</w:t>
      </w:r>
      <w:r w:rsidR="001D6265">
        <w:rPr>
          <w:noProof/>
          <w:vertAlign w:val="superscript"/>
        </w:rPr>
        <w:t>,</w:t>
      </w:r>
      <w:r w:rsidR="00095FDE" w:rsidRPr="00F4274C">
        <w:rPr>
          <w:vertAlign w:val="superscript"/>
        </w:rPr>
        <w:fldChar w:fldCharType="end"/>
      </w:r>
      <w:r w:rsidR="00B42FC2" w:rsidRPr="00F4274C">
        <w:rPr>
          <w:vertAlign w:val="superscript"/>
        </w:rPr>
        <w:fldChar w:fldCharType="begin" w:fldLock="1"/>
      </w:r>
      <w:r w:rsidR="000F4E3B"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0F4E3B" w:rsidRPr="00F4274C">
        <w:rPr>
          <w:rFonts w:ascii="Cambria Math" w:hAnsi="Cambria Math" w:cs="Cambria Math"/>
          <w:vertAlign w:val="superscript"/>
        </w:rPr>
        <w:instrText>‐</w:instrText>
      </w:r>
      <w:r w:rsidR="000F4E3B"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0F4E3B" w:rsidRPr="00F4274C">
        <w:rPr>
          <w:rFonts w:ascii="Cambria Math" w:hAnsi="Cambria Math" w:cs="Cambria Math"/>
          <w:vertAlign w:val="superscript"/>
        </w:rPr>
        <w:instrText>‐</w:instrText>
      </w:r>
      <w:r w:rsidR="000F4E3B" w:rsidRPr="00F4274C">
        <w:rPr>
          <w:vertAlign w:val="superscript"/>
        </w:rPr>
        <w:instrText>Strickland","given":"Pamela","non-dropping-particle":"","parse-names":false,"suffix":""},{"dropping-particle":"","family":"Mayans","given":"Sherri","non-dropping-particle":"","parse-names":false,"suffix":""},{"dropping-particle":"","family":"Farrar</w:instrText>
      </w:r>
      <w:r w:rsidR="000F4E3B" w:rsidRPr="00F4274C">
        <w:rPr>
          <w:rFonts w:ascii="Cambria Math" w:hAnsi="Cambria Math" w:cs="Cambria Math"/>
          <w:vertAlign w:val="superscript"/>
        </w:rPr>
        <w:instrText>‐</w:instrText>
      </w:r>
      <w:r w:rsidR="000F4E3B"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0F4E3B" w:rsidRPr="00F4274C">
        <w:rPr>
          <w:rFonts w:ascii="Cambria Math" w:hAnsi="Cambria Math" w:cs="Cambria Math"/>
          <w:vertAlign w:val="superscript"/>
        </w:rPr>
        <w:instrText>‐</w:instrText>
      </w:r>
      <w:r w:rsidR="000F4E3B" w:rsidRPr="00F4274C">
        <w:rPr>
          <w:vertAlign w:val="superscript"/>
        </w:rPr>
        <w:instrText>enhanced group</w:instrText>
      </w:r>
      <w:r w:rsidR="000F4E3B" w:rsidRPr="00F4274C">
        <w:rPr>
          <w:rFonts w:ascii="Cambria Math" w:hAnsi="Cambria Math" w:cs="Cambria Math"/>
          <w:vertAlign w:val="superscript"/>
        </w:rPr>
        <w:instrText>‐</w:instrText>
      </w:r>
      <w:r w:rsidR="000F4E3B"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B42FC2" w:rsidRPr="00F4274C">
        <w:rPr>
          <w:vertAlign w:val="superscript"/>
        </w:rPr>
        <w:fldChar w:fldCharType="separate"/>
      </w:r>
      <w:r w:rsidR="00B42FC2" w:rsidRPr="00F4274C">
        <w:rPr>
          <w:noProof/>
          <w:vertAlign w:val="superscript"/>
        </w:rPr>
        <w:t>35</w:t>
      </w:r>
      <w:r w:rsidR="00B42FC2" w:rsidRPr="00F4274C">
        <w:rPr>
          <w:vertAlign w:val="superscript"/>
        </w:rPr>
        <w:fldChar w:fldCharType="end"/>
      </w:r>
    </w:p>
    <w:p w14:paraId="3A354CBD" w14:textId="29CDAF06" w:rsidR="00095FDE" w:rsidRPr="00F4274C" w:rsidRDefault="00095FDE" w:rsidP="00291015">
      <w:pPr>
        <w:spacing w:line="480" w:lineRule="auto"/>
      </w:pPr>
    </w:p>
    <w:p w14:paraId="2CEBE8F3" w14:textId="732E6EC9" w:rsidR="00F034D3" w:rsidRPr="00F4274C" w:rsidRDefault="00095FDE" w:rsidP="00F034D3">
      <w:pPr>
        <w:spacing w:line="480" w:lineRule="auto"/>
        <w:jc w:val="both"/>
      </w:pPr>
      <w:r w:rsidRPr="00F4274C">
        <w:lastRenderedPageBreak/>
        <w:t xml:space="preserve">The time of </w:t>
      </w:r>
      <w:r w:rsidR="00333DC3" w:rsidRPr="00E71433">
        <w:rPr>
          <w:highlight w:val="green"/>
        </w:rPr>
        <w:t>seven</w:t>
      </w:r>
      <w:r w:rsidRPr="00F4274C">
        <w:t xml:space="preserve"> of the interventions were individualised to each participant in accordance with their baseline physical function, personal goals and game choice.</w:t>
      </w:r>
      <w:r w:rsidRPr="00F4274C">
        <w:rPr>
          <w:vertAlign w:val="superscript"/>
        </w:rPr>
        <w:fldChar w:fldCharType="begin" w:fldLock="1"/>
      </w:r>
      <w:r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Pr="00F4274C">
        <w:rPr>
          <w:vertAlign w:val="superscript"/>
        </w:rPr>
        <w:fldChar w:fldCharType="separate"/>
      </w:r>
      <w:r w:rsidRPr="00F4274C">
        <w:rPr>
          <w:noProof/>
          <w:vertAlign w:val="superscript"/>
        </w:rPr>
        <w:t>27</w:t>
      </w:r>
      <w:r w:rsidR="00AD5E86">
        <w:rPr>
          <w:noProof/>
          <w:vertAlign w:val="superscript"/>
        </w:rPr>
        <w:t>-</w:t>
      </w:r>
      <w:r w:rsidRPr="00F4274C">
        <w:rPr>
          <w:vertAlign w:val="superscript"/>
        </w:rPr>
        <w:fldChar w:fldCharType="end"/>
      </w:r>
      <w:r w:rsidR="00846EE5" w:rsidRPr="00F4274C">
        <w:rPr>
          <w:vertAlign w:val="superscript"/>
        </w:rPr>
        <w:fldChar w:fldCharType="begin" w:fldLock="1"/>
      </w:r>
      <w:r w:rsidR="00846EE5"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846EE5" w:rsidRPr="00F4274C">
        <w:rPr>
          <w:vertAlign w:val="superscript"/>
        </w:rPr>
        <w:fldChar w:fldCharType="separate"/>
      </w:r>
      <w:r w:rsidR="00846EE5" w:rsidRPr="00F4274C">
        <w:rPr>
          <w:noProof/>
          <w:vertAlign w:val="superscript"/>
        </w:rPr>
        <w:t>30</w:t>
      </w:r>
      <w:r w:rsidR="00846EE5" w:rsidRPr="00F4274C">
        <w:rPr>
          <w:vertAlign w:val="superscript"/>
        </w:rPr>
        <w:fldChar w:fldCharType="end"/>
      </w:r>
      <w:r w:rsidR="00AD5E86">
        <w:rPr>
          <w:vertAlign w:val="superscript"/>
        </w:rPr>
        <w:t>,</w:t>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00AD5E86">
        <w:rPr>
          <w:noProof/>
          <w:vertAlign w:val="superscript"/>
        </w:rPr>
        <w:t>,</w:t>
      </w:r>
      <w:r w:rsidRPr="00F4274C">
        <w:rPr>
          <w:vertAlign w:val="superscript"/>
        </w:rPr>
        <w:fldChar w:fldCharType="end"/>
      </w:r>
      <w:r w:rsidRPr="00F4274C">
        <w:rPr>
          <w:vertAlign w:val="superscript"/>
        </w:rPr>
        <w:fldChar w:fldCharType="begin" w:fldLock="1"/>
      </w:r>
      <w:r w:rsidR="001F0912" w:rsidRPr="00F4274C">
        <w:rPr>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Pr="00F4274C">
        <w:rPr>
          <w:vertAlign w:val="superscript"/>
        </w:rPr>
        <w:fldChar w:fldCharType="separate"/>
      </w:r>
      <w:r w:rsidR="00CB64EF" w:rsidRPr="00F4274C">
        <w:rPr>
          <w:noProof/>
          <w:vertAlign w:val="superscript"/>
        </w:rPr>
        <w:t>39</w:t>
      </w:r>
      <w:r w:rsidR="00AD5E86">
        <w:rPr>
          <w:noProof/>
          <w:vertAlign w:val="superscript"/>
        </w:rPr>
        <w:t>,</w:t>
      </w:r>
      <w:r w:rsidRPr="00F4274C">
        <w:rPr>
          <w:vertAlign w:val="superscript"/>
        </w:rPr>
        <w:fldChar w:fldCharType="end"/>
      </w:r>
      <w:r w:rsidR="00846EE5" w:rsidRPr="00F4274C">
        <w:rPr>
          <w:vertAlign w:val="superscript"/>
        </w:rPr>
        <w:fldChar w:fldCharType="begin" w:fldLock="1"/>
      </w:r>
      <w:r w:rsidR="00846EE5"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846EE5" w:rsidRPr="00F4274C">
        <w:rPr>
          <w:vertAlign w:val="superscript"/>
        </w:rPr>
        <w:fldChar w:fldCharType="separate"/>
      </w:r>
      <w:r w:rsidR="00846EE5" w:rsidRPr="00F4274C">
        <w:rPr>
          <w:noProof/>
          <w:vertAlign w:val="superscript"/>
        </w:rPr>
        <w:t>40</w:t>
      </w:r>
      <w:r w:rsidR="00846EE5" w:rsidRPr="00F4274C">
        <w:rPr>
          <w:vertAlign w:val="superscript"/>
        </w:rPr>
        <w:fldChar w:fldCharType="end"/>
      </w:r>
      <w:r w:rsidR="0073194A" w:rsidRPr="00F4274C">
        <w:t xml:space="preserve"> The remaining interventions prescribed a set time that all participants followed, that ranged from 10 minutes to 60 minutes, </w:t>
      </w:r>
      <w:r w:rsidR="0073194A" w:rsidRPr="00E71433">
        <w:rPr>
          <w:highlight w:val="green"/>
        </w:rPr>
        <w:t xml:space="preserve">most commonly being </w:t>
      </w:r>
      <w:r w:rsidR="00846EE5" w:rsidRPr="00E71433">
        <w:rPr>
          <w:highlight w:val="green"/>
        </w:rPr>
        <w:t>1-hour sessions (n=4).</w:t>
      </w:r>
      <w:r w:rsidR="000162F3" w:rsidRPr="00E71433">
        <w:rPr>
          <w:highlight w:val="green"/>
          <w:vertAlign w:val="superscript"/>
        </w:rPr>
        <w:fldChar w:fldCharType="begin" w:fldLock="1"/>
      </w:r>
      <w:r w:rsidR="000162F3" w:rsidRPr="00E71433">
        <w:rPr>
          <w:highlight w:val="green"/>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0162F3" w:rsidRPr="00E71433">
        <w:rPr>
          <w:rFonts w:ascii="Cambria Math" w:hAnsi="Cambria Math" w:cs="Cambria Math"/>
          <w:highlight w:val="green"/>
          <w:vertAlign w:val="superscript"/>
        </w:rPr>
        <w:instrText>‐</w:instrText>
      </w:r>
      <w:r w:rsidR="000162F3" w:rsidRPr="00E71433">
        <w:rPr>
          <w:highlight w:val="green"/>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0162F3" w:rsidRPr="00E71433">
        <w:rPr>
          <w:rFonts w:ascii="Cambria Math" w:hAnsi="Cambria Math" w:cs="Cambria Math"/>
          <w:highlight w:val="green"/>
          <w:vertAlign w:val="superscript"/>
        </w:rPr>
        <w:instrText>‐</w:instrText>
      </w:r>
      <w:r w:rsidR="000162F3" w:rsidRPr="00E71433">
        <w:rPr>
          <w:highlight w:val="green"/>
          <w:vertAlign w:val="superscript"/>
        </w:rPr>
        <w:instrText>Strickland","given":"Pamela","non-dropping-particle":"","parse-names":false,"suffix":""},{"dropping-particle":"","family":"Mayans","given":"Sherri","non-dropping-particle":"","parse-names":false,"suffix":""},{"dropping-particle":"","family":"Farrar</w:instrText>
      </w:r>
      <w:r w:rsidR="000162F3" w:rsidRPr="00E71433">
        <w:rPr>
          <w:rFonts w:ascii="Cambria Math" w:hAnsi="Cambria Math" w:cs="Cambria Math"/>
          <w:highlight w:val="green"/>
          <w:vertAlign w:val="superscript"/>
        </w:rPr>
        <w:instrText>‐</w:instrText>
      </w:r>
      <w:r w:rsidR="000162F3" w:rsidRPr="00E71433">
        <w:rPr>
          <w:highlight w:val="green"/>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0162F3" w:rsidRPr="00E71433">
        <w:rPr>
          <w:rFonts w:ascii="Cambria Math" w:hAnsi="Cambria Math" w:cs="Cambria Math"/>
          <w:highlight w:val="green"/>
          <w:vertAlign w:val="superscript"/>
        </w:rPr>
        <w:instrText>‐</w:instrText>
      </w:r>
      <w:r w:rsidR="000162F3" w:rsidRPr="00E71433">
        <w:rPr>
          <w:highlight w:val="green"/>
          <w:vertAlign w:val="superscript"/>
        </w:rPr>
        <w:instrText>enhanced group</w:instrText>
      </w:r>
      <w:r w:rsidR="000162F3" w:rsidRPr="00E71433">
        <w:rPr>
          <w:rFonts w:ascii="Cambria Math" w:hAnsi="Cambria Math" w:cs="Cambria Math"/>
          <w:highlight w:val="green"/>
          <w:vertAlign w:val="superscript"/>
        </w:rPr>
        <w:instrText>‐</w:instrText>
      </w:r>
      <w:r w:rsidR="000162F3" w:rsidRPr="00E71433">
        <w:rPr>
          <w:highlight w:val="green"/>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0162F3" w:rsidRPr="00E71433">
        <w:rPr>
          <w:highlight w:val="green"/>
          <w:vertAlign w:val="superscript"/>
        </w:rPr>
        <w:fldChar w:fldCharType="separate"/>
      </w:r>
      <w:r w:rsidR="000162F3" w:rsidRPr="00E71433">
        <w:rPr>
          <w:noProof/>
          <w:highlight w:val="green"/>
          <w:vertAlign w:val="superscript"/>
        </w:rPr>
        <w:t>35</w:t>
      </w:r>
      <w:r w:rsidR="00AD5E86" w:rsidRPr="00E71433">
        <w:rPr>
          <w:noProof/>
          <w:highlight w:val="green"/>
          <w:vertAlign w:val="superscript"/>
        </w:rPr>
        <w:t>,</w:t>
      </w:r>
      <w:r w:rsidR="000162F3" w:rsidRPr="00E71433">
        <w:rPr>
          <w:highlight w:val="green"/>
          <w:vertAlign w:val="superscript"/>
        </w:rPr>
        <w:fldChar w:fldCharType="end"/>
      </w:r>
      <w:r w:rsidR="000162F3" w:rsidRPr="00E71433">
        <w:rPr>
          <w:highlight w:val="green"/>
          <w:vertAlign w:val="superscript"/>
        </w:rPr>
        <w:fldChar w:fldCharType="begin" w:fldLock="1"/>
      </w:r>
      <w:r w:rsidR="000162F3" w:rsidRPr="00E71433">
        <w:rPr>
          <w:highlight w:val="green"/>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0162F3" w:rsidRPr="00E71433">
        <w:rPr>
          <w:highlight w:val="green"/>
          <w:vertAlign w:val="superscript"/>
        </w:rPr>
        <w:fldChar w:fldCharType="separate"/>
      </w:r>
      <w:r w:rsidR="000162F3" w:rsidRPr="00E71433">
        <w:rPr>
          <w:noProof/>
          <w:highlight w:val="green"/>
          <w:vertAlign w:val="superscript"/>
        </w:rPr>
        <w:t>37</w:t>
      </w:r>
      <w:r w:rsidR="00AD5E86" w:rsidRPr="00E71433">
        <w:rPr>
          <w:noProof/>
          <w:highlight w:val="green"/>
          <w:vertAlign w:val="superscript"/>
        </w:rPr>
        <w:t>,</w:t>
      </w:r>
      <w:r w:rsidR="000162F3" w:rsidRPr="00E71433">
        <w:rPr>
          <w:highlight w:val="green"/>
          <w:vertAlign w:val="superscript"/>
        </w:rPr>
        <w:fldChar w:fldCharType="end"/>
      </w:r>
      <w:r w:rsidR="00846EE5" w:rsidRPr="00E71433">
        <w:rPr>
          <w:highlight w:val="green"/>
          <w:vertAlign w:val="superscript"/>
        </w:rPr>
        <w:fldChar w:fldCharType="begin" w:fldLock="1"/>
      </w:r>
      <w:r w:rsidR="00846EE5" w:rsidRPr="00E71433">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846EE5" w:rsidRPr="00E71433">
        <w:rPr>
          <w:highlight w:val="green"/>
          <w:vertAlign w:val="superscript"/>
        </w:rPr>
        <w:fldChar w:fldCharType="separate"/>
      </w:r>
      <w:r w:rsidR="00846EE5" w:rsidRPr="00E71433">
        <w:rPr>
          <w:noProof/>
          <w:highlight w:val="green"/>
          <w:vertAlign w:val="superscript"/>
        </w:rPr>
        <w:t>38</w:t>
      </w:r>
      <w:r w:rsidR="00AD5E86" w:rsidRPr="00E71433">
        <w:rPr>
          <w:noProof/>
          <w:highlight w:val="green"/>
          <w:vertAlign w:val="superscript"/>
        </w:rPr>
        <w:t>,</w:t>
      </w:r>
      <w:r w:rsidR="00846EE5" w:rsidRPr="00E71433">
        <w:rPr>
          <w:highlight w:val="green"/>
          <w:vertAlign w:val="superscript"/>
        </w:rPr>
        <w:fldChar w:fldCharType="end"/>
      </w:r>
      <w:r w:rsidR="00846EE5" w:rsidRPr="00E71433">
        <w:rPr>
          <w:highlight w:val="green"/>
          <w:vertAlign w:val="superscript"/>
        </w:rPr>
        <w:fldChar w:fldCharType="begin" w:fldLock="1"/>
      </w:r>
      <w:r w:rsidR="00846EE5" w:rsidRPr="00E71433">
        <w:rPr>
          <w:highlight w:val="green"/>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846EE5" w:rsidRPr="00E71433">
        <w:rPr>
          <w:highlight w:val="green"/>
          <w:vertAlign w:val="superscript"/>
        </w:rPr>
        <w:fldChar w:fldCharType="separate"/>
      </w:r>
      <w:r w:rsidR="00846EE5" w:rsidRPr="00E71433">
        <w:rPr>
          <w:noProof/>
          <w:highlight w:val="green"/>
          <w:vertAlign w:val="superscript"/>
        </w:rPr>
        <w:t>43</w:t>
      </w:r>
      <w:r w:rsidR="00846EE5" w:rsidRPr="00E71433">
        <w:rPr>
          <w:highlight w:val="green"/>
          <w:vertAlign w:val="superscript"/>
        </w:rPr>
        <w:fldChar w:fldCharType="end"/>
      </w:r>
      <w:r w:rsidR="0073194A" w:rsidRPr="00F4274C">
        <w:t xml:space="preserve">  </w:t>
      </w:r>
      <w:r w:rsidR="00F034D3" w:rsidRPr="00E71433">
        <w:rPr>
          <w:highlight w:val="green"/>
        </w:rPr>
        <w:t>The duration of exercise interventions varied widely, ranging from 3 weeks</w:t>
      </w:r>
      <w:r w:rsidR="00F034D3" w:rsidRPr="00E71433">
        <w:rPr>
          <w:highlight w:val="green"/>
          <w:vertAlign w:val="superscript"/>
        </w:rPr>
        <w:fldChar w:fldCharType="begin" w:fldLock="1"/>
      </w:r>
      <w:r w:rsidR="001F0912" w:rsidRPr="00E71433">
        <w:rPr>
          <w:highlight w:val="green"/>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42</w:t>
      </w:r>
      <w:r w:rsidR="00F034D3" w:rsidRPr="00E71433">
        <w:rPr>
          <w:highlight w:val="green"/>
          <w:vertAlign w:val="superscript"/>
        </w:rPr>
        <w:fldChar w:fldCharType="end"/>
      </w:r>
      <w:r w:rsidR="00F034D3" w:rsidRPr="00E71433">
        <w:rPr>
          <w:highlight w:val="green"/>
        </w:rPr>
        <w:t xml:space="preserve"> to 6 months,</w:t>
      </w:r>
      <w:r w:rsidR="00846EE5" w:rsidRPr="00E71433">
        <w:rPr>
          <w:highlight w:val="green"/>
          <w:vertAlign w:val="superscript"/>
        </w:rPr>
        <w:fldChar w:fldCharType="begin" w:fldLock="1"/>
      </w:r>
      <w:r w:rsidR="009B4A56" w:rsidRPr="00E71433">
        <w:rPr>
          <w:highlight w:val="green"/>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846EE5" w:rsidRPr="00E71433">
        <w:rPr>
          <w:highlight w:val="green"/>
          <w:vertAlign w:val="superscript"/>
        </w:rPr>
        <w:fldChar w:fldCharType="separate"/>
      </w:r>
      <w:r w:rsidR="00846EE5" w:rsidRPr="00E71433">
        <w:rPr>
          <w:noProof/>
          <w:highlight w:val="green"/>
          <w:vertAlign w:val="superscript"/>
        </w:rPr>
        <w:t>33</w:t>
      </w:r>
      <w:r w:rsidR="00AD5E86" w:rsidRPr="00E71433">
        <w:rPr>
          <w:noProof/>
          <w:highlight w:val="green"/>
          <w:vertAlign w:val="superscript"/>
        </w:rPr>
        <w:t>,</w:t>
      </w:r>
      <w:r w:rsidR="00846EE5" w:rsidRPr="00E71433">
        <w:rPr>
          <w:highlight w:val="green"/>
          <w:vertAlign w:val="superscript"/>
        </w:rPr>
        <w:fldChar w:fldCharType="end"/>
      </w:r>
      <w:r w:rsidR="00F034D3" w:rsidRPr="00E71433">
        <w:rPr>
          <w:highlight w:val="green"/>
          <w:vertAlign w:val="superscript"/>
        </w:rPr>
        <w:fldChar w:fldCharType="begin" w:fldLock="1"/>
      </w:r>
      <w:r w:rsidR="001F0912" w:rsidRPr="00E71433">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38</w:t>
      </w:r>
      <w:r w:rsidR="00F034D3" w:rsidRPr="00E71433">
        <w:rPr>
          <w:highlight w:val="green"/>
          <w:vertAlign w:val="superscript"/>
        </w:rPr>
        <w:fldChar w:fldCharType="end"/>
      </w:r>
      <w:r w:rsidR="00F034D3" w:rsidRPr="00E71433">
        <w:rPr>
          <w:highlight w:val="green"/>
        </w:rPr>
        <w:t xml:space="preserve"> with 12 weeks being the most frequent (n=</w:t>
      </w:r>
      <w:r w:rsidR="00846EE5" w:rsidRPr="00E71433">
        <w:rPr>
          <w:highlight w:val="green"/>
        </w:rPr>
        <w:t>4</w:t>
      </w:r>
      <w:r w:rsidR="00F034D3" w:rsidRPr="00E71433">
        <w:rPr>
          <w:highlight w:val="green"/>
        </w:rPr>
        <w:t>).</w:t>
      </w:r>
      <w:r w:rsidR="00F034D3" w:rsidRPr="00E71433">
        <w:rPr>
          <w:highlight w:val="green"/>
          <w:vertAlign w:val="superscript"/>
        </w:rPr>
        <w:fldChar w:fldCharType="begin" w:fldLock="1"/>
      </w:r>
      <w:r w:rsidR="00F034D3" w:rsidRPr="00E71433">
        <w:rPr>
          <w:highlight w:val="green"/>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F034D3" w:rsidRPr="00E71433">
        <w:rPr>
          <w:highlight w:val="green"/>
          <w:vertAlign w:val="superscript"/>
        </w:rPr>
        <w:fldChar w:fldCharType="separate"/>
      </w:r>
      <w:r w:rsidR="00F034D3" w:rsidRPr="00E71433">
        <w:rPr>
          <w:noProof/>
          <w:highlight w:val="green"/>
          <w:vertAlign w:val="superscript"/>
        </w:rPr>
        <w:t>28</w:t>
      </w:r>
      <w:r w:rsidR="00AD5E86" w:rsidRPr="00E71433">
        <w:rPr>
          <w:noProof/>
          <w:highlight w:val="green"/>
          <w:vertAlign w:val="superscript"/>
        </w:rPr>
        <w:t>,</w:t>
      </w:r>
      <w:r w:rsidR="00F034D3" w:rsidRPr="00E71433">
        <w:rPr>
          <w:highlight w:val="green"/>
          <w:vertAlign w:val="superscript"/>
        </w:rPr>
        <w:fldChar w:fldCharType="end"/>
      </w:r>
      <w:r w:rsidR="00F034D3" w:rsidRPr="00E71433">
        <w:rPr>
          <w:highlight w:val="green"/>
          <w:vertAlign w:val="superscript"/>
        </w:rPr>
        <w:fldChar w:fldCharType="begin" w:fldLock="1"/>
      </w:r>
      <w:r w:rsidR="00CB64EF" w:rsidRPr="00E71433">
        <w:rPr>
          <w:highlight w:val="green"/>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31</w:t>
      </w:r>
      <w:r w:rsidR="00AD5E86" w:rsidRPr="00E71433">
        <w:rPr>
          <w:noProof/>
          <w:highlight w:val="green"/>
          <w:vertAlign w:val="superscript"/>
        </w:rPr>
        <w:t>,</w:t>
      </w:r>
      <w:r w:rsidR="00F034D3" w:rsidRPr="00E71433">
        <w:rPr>
          <w:highlight w:val="green"/>
          <w:vertAlign w:val="superscript"/>
        </w:rPr>
        <w:fldChar w:fldCharType="end"/>
      </w:r>
      <w:r w:rsidR="00F034D3" w:rsidRPr="00E71433">
        <w:rPr>
          <w:highlight w:val="green"/>
          <w:vertAlign w:val="superscript"/>
        </w:rPr>
        <w:fldChar w:fldCharType="begin" w:fldLock="1"/>
      </w:r>
      <w:r w:rsidR="00CB64EF" w:rsidRPr="00E71433">
        <w:rPr>
          <w:highlight w:val="green"/>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34</w:t>
      </w:r>
      <w:r w:rsidR="00AD5E86" w:rsidRPr="00E71433">
        <w:rPr>
          <w:noProof/>
          <w:highlight w:val="green"/>
          <w:vertAlign w:val="superscript"/>
        </w:rPr>
        <w:t>,</w:t>
      </w:r>
      <w:r w:rsidR="00F034D3" w:rsidRPr="00E71433">
        <w:rPr>
          <w:highlight w:val="green"/>
          <w:vertAlign w:val="superscript"/>
        </w:rPr>
        <w:fldChar w:fldCharType="end"/>
      </w:r>
      <w:r w:rsidR="00846EE5" w:rsidRPr="00E71433">
        <w:rPr>
          <w:highlight w:val="green"/>
          <w:vertAlign w:val="superscript"/>
        </w:rPr>
        <w:fldChar w:fldCharType="begin" w:fldLock="1"/>
      </w:r>
      <w:r w:rsidR="00846EE5" w:rsidRPr="00E71433">
        <w:rPr>
          <w:highlight w:val="green"/>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846EE5" w:rsidRPr="00E71433">
        <w:rPr>
          <w:rFonts w:ascii="Cambria Math" w:hAnsi="Cambria Math" w:cs="Cambria Math"/>
          <w:highlight w:val="green"/>
          <w:vertAlign w:val="superscript"/>
        </w:rPr>
        <w:instrText>‐</w:instrText>
      </w:r>
      <w:r w:rsidR="00846EE5" w:rsidRPr="00E71433">
        <w:rPr>
          <w:highlight w:val="green"/>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846EE5" w:rsidRPr="00E71433">
        <w:rPr>
          <w:rFonts w:ascii="Cambria Math" w:hAnsi="Cambria Math" w:cs="Cambria Math"/>
          <w:highlight w:val="green"/>
          <w:vertAlign w:val="superscript"/>
        </w:rPr>
        <w:instrText>‐</w:instrText>
      </w:r>
      <w:r w:rsidR="00846EE5" w:rsidRPr="00E71433">
        <w:rPr>
          <w:highlight w:val="green"/>
          <w:vertAlign w:val="superscript"/>
        </w:rPr>
        <w:instrText>Strickland","given":"Pamela","non-dropping-particle":"","parse-names":false,"suffix":""},{"dropping-particle":"","family":"Mayans","given":"Sherri","non-dropping-particle":"","parse-names":false,"suffix":""},{"dropping-particle":"","family":"Farrar</w:instrText>
      </w:r>
      <w:r w:rsidR="00846EE5" w:rsidRPr="00E71433">
        <w:rPr>
          <w:rFonts w:ascii="Cambria Math" w:hAnsi="Cambria Math" w:cs="Cambria Math"/>
          <w:highlight w:val="green"/>
          <w:vertAlign w:val="superscript"/>
        </w:rPr>
        <w:instrText>‐</w:instrText>
      </w:r>
      <w:r w:rsidR="00846EE5" w:rsidRPr="00E71433">
        <w:rPr>
          <w:highlight w:val="green"/>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846EE5" w:rsidRPr="00E71433">
        <w:rPr>
          <w:rFonts w:ascii="Cambria Math" w:hAnsi="Cambria Math" w:cs="Cambria Math"/>
          <w:highlight w:val="green"/>
          <w:vertAlign w:val="superscript"/>
        </w:rPr>
        <w:instrText>‐</w:instrText>
      </w:r>
      <w:r w:rsidR="00846EE5" w:rsidRPr="00E71433">
        <w:rPr>
          <w:highlight w:val="green"/>
          <w:vertAlign w:val="superscript"/>
        </w:rPr>
        <w:instrText>enhanced group</w:instrText>
      </w:r>
      <w:r w:rsidR="00846EE5" w:rsidRPr="00E71433">
        <w:rPr>
          <w:rFonts w:ascii="Cambria Math" w:hAnsi="Cambria Math" w:cs="Cambria Math"/>
          <w:highlight w:val="green"/>
          <w:vertAlign w:val="superscript"/>
        </w:rPr>
        <w:instrText>‐</w:instrText>
      </w:r>
      <w:r w:rsidR="00846EE5" w:rsidRPr="00E71433">
        <w:rPr>
          <w:highlight w:val="green"/>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846EE5" w:rsidRPr="00E71433">
        <w:rPr>
          <w:highlight w:val="green"/>
          <w:vertAlign w:val="superscript"/>
        </w:rPr>
        <w:fldChar w:fldCharType="separate"/>
      </w:r>
      <w:r w:rsidR="00846EE5" w:rsidRPr="00E71433">
        <w:rPr>
          <w:noProof/>
          <w:highlight w:val="green"/>
          <w:vertAlign w:val="superscript"/>
        </w:rPr>
        <w:t>35</w:t>
      </w:r>
      <w:r w:rsidR="00846EE5" w:rsidRPr="00E71433">
        <w:rPr>
          <w:highlight w:val="green"/>
          <w:vertAlign w:val="superscript"/>
        </w:rPr>
        <w:fldChar w:fldCharType="end"/>
      </w:r>
      <w:r w:rsidR="00F034D3" w:rsidRPr="00E71433">
        <w:rPr>
          <w:highlight w:val="green"/>
        </w:rPr>
        <w:t xml:space="preserve"> The frequency per week also ranged from once to seven days a week with </w:t>
      </w:r>
      <w:r w:rsidR="00774D46" w:rsidRPr="00E71433">
        <w:rPr>
          <w:highlight w:val="green"/>
        </w:rPr>
        <w:t>three days (n=3)</w:t>
      </w:r>
      <w:r w:rsidR="009B4A56" w:rsidRPr="00E71433">
        <w:rPr>
          <w:highlight w:val="green"/>
          <w:vertAlign w:val="superscript"/>
        </w:rPr>
        <w:fldChar w:fldCharType="begin" w:fldLock="1"/>
      </w:r>
      <w:r w:rsidR="009B4A56" w:rsidRPr="00E71433">
        <w:rPr>
          <w:highlight w:val="green"/>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9B4A56" w:rsidRPr="00E71433">
        <w:rPr>
          <w:highlight w:val="green"/>
          <w:vertAlign w:val="superscript"/>
        </w:rPr>
        <w:fldChar w:fldCharType="separate"/>
      </w:r>
      <w:r w:rsidR="009B4A56" w:rsidRPr="00E71433">
        <w:rPr>
          <w:noProof/>
          <w:highlight w:val="green"/>
          <w:vertAlign w:val="superscript"/>
        </w:rPr>
        <w:t>27</w:t>
      </w:r>
      <w:r w:rsidR="00AD5E86" w:rsidRPr="00E71433">
        <w:rPr>
          <w:noProof/>
          <w:highlight w:val="green"/>
          <w:vertAlign w:val="superscript"/>
        </w:rPr>
        <w:t>,</w:t>
      </w:r>
      <w:r w:rsidR="009B4A56" w:rsidRPr="00E71433">
        <w:rPr>
          <w:highlight w:val="green"/>
          <w:vertAlign w:val="superscript"/>
        </w:rPr>
        <w:fldChar w:fldCharType="end"/>
      </w:r>
      <w:r w:rsidR="00AD5E86" w:rsidRPr="00E71433">
        <w:rPr>
          <w:highlight w:val="green"/>
          <w:vertAlign w:val="superscript"/>
        </w:rPr>
        <w:fldChar w:fldCharType="begin" w:fldLock="1"/>
      </w:r>
      <w:r w:rsidR="00AD5E86" w:rsidRPr="00E71433">
        <w:rPr>
          <w:highlight w:val="green"/>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AD5E86" w:rsidRPr="00E71433">
        <w:rPr>
          <w:highlight w:val="green"/>
          <w:vertAlign w:val="superscript"/>
        </w:rPr>
        <w:fldChar w:fldCharType="separate"/>
      </w:r>
      <w:r w:rsidR="00AD5E86" w:rsidRPr="00E71433">
        <w:rPr>
          <w:noProof/>
          <w:highlight w:val="green"/>
          <w:vertAlign w:val="superscript"/>
        </w:rPr>
        <w:t>40</w:t>
      </w:r>
      <w:r w:rsidR="00AD5E86" w:rsidRPr="00E71433">
        <w:rPr>
          <w:highlight w:val="green"/>
          <w:vertAlign w:val="superscript"/>
        </w:rPr>
        <w:fldChar w:fldCharType="end"/>
      </w:r>
      <w:r w:rsidR="009B4A56" w:rsidRPr="00E71433">
        <w:rPr>
          <w:highlight w:val="green"/>
          <w:vertAlign w:val="superscript"/>
        </w:rPr>
        <w:fldChar w:fldCharType="begin" w:fldLock="1"/>
      </w:r>
      <w:r w:rsidR="009B4A56" w:rsidRPr="00E71433">
        <w:rPr>
          <w:highlight w:val="green"/>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9B4A56" w:rsidRPr="00E71433">
        <w:rPr>
          <w:highlight w:val="green"/>
          <w:vertAlign w:val="superscript"/>
        </w:rPr>
        <w:fldChar w:fldCharType="separate"/>
      </w:r>
      <w:r w:rsidR="00AD5E86" w:rsidRPr="00E71433">
        <w:rPr>
          <w:noProof/>
          <w:highlight w:val="green"/>
          <w:vertAlign w:val="superscript"/>
        </w:rPr>
        <w:t>,</w:t>
      </w:r>
      <w:r w:rsidR="009B4A56" w:rsidRPr="00E71433">
        <w:rPr>
          <w:noProof/>
          <w:highlight w:val="green"/>
          <w:vertAlign w:val="superscript"/>
        </w:rPr>
        <w:t>42</w:t>
      </w:r>
      <w:r w:rsidR="009B4A56" w:rsidRPr="00E71433">
        <w:rPr>
          <w:highlight w:val="green"/>
          <w:vertAlign w:val="superscript"/>
        </w:rPr>
        <w:fldChar w:fldCharType="end"/>
      </w:r>
      <w:r w:rsidR="00774D46" w:rsidRPr="00E71433">
        <w:rPr>
          <w:highlight w:val="green"/>
        </w:rPr>
        <w:t xml:space="preserve"> and </w:t>
      </w:r>
      <w:r w:rsidR="00F034D3" w:rsidRPr="00E71433">
        <w:rPr>
          <w:highlight w:val="green"/>
        </w:rPr>
        <w:t>seven days being the most common (n=3).</w:t>
      </w:r>
      <w:r w:rsidR="00F034D3" w:rsidRPr="00E71433">
        <w:rPr>
          <w:highlight w:val="green"/>
          <w:vertAlign w:val="superscript"/>
        </w:rPr>
        <w:fldChar w:fldCharType="begin" w:fldLock="1"/>
      </w:r>
      <w:r w:rsidR="00F034D3" w:rsidRPr="00E71433">
        <w:rPr>
          <w:highlight w:val="green"/>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F034D3" w:rsidRPr="00E71433">
        <w:rPr>
          <w:highlight w:val="green"/>
          <w:vertAlign w:val="superscript"/>
        </w:rPr>
        <w:fldChar w:fldCharType="separate"/>
      </w:r>
      <w:r w:rsidR="00F034D3" w:rsidRPr="00E71433">
        <w:rPr>
          <w:noProof/>
          <w:highlight w:val="green"/>
          <w:vertAlign w:val="superscript"/>
        </w:rPr>
        <w:t>28</w:t>
      </w:r>
      <w:r w:rsidR="00AD5E86" w:rsidRPr="00E71433">
        <w:rPr>
          <w:noProof/>
          <w:highlight w:val="green"/>
          <w:vertAlign w:val="superscript"/>
        </w:rPr>
        <w:t>,</w:t>
      </w:r>
      <w:r w:rsidR="00F034D3" w:rsidRPr="00E71433">
        <w:rPr>
          <w:highlight w:val="green"/>
          <w:vertAlign w:val="superscript"/>
        </w:rPr>
        <w:fldChar w:fldCharType="end"/>
      </w:r>
      <w:r w:rsidR="00F034D3" w:rsidRPr="00E71433">
        <w:rPr>
          <w:highlight w:val="green"/>
          <w:vertAlign w:val="superscript"/>
        </w:rPr>
        <w:fldChar w:fldCharType="begin" w:fldLock="1"/>
      </w:r>
      <w:r w:rsidR="00F034D3" w:rsidRPr="00E71433">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F034D3" w:rsidRPr="00E71433">
        <w:rPr>
          <w:highlight w:val="green"/>
          <w:vertAlign w:val="superscript"/>
        </w:rPr>
        <w:fldChar w:fldCharType="separate"/>
      </w:r>
      <w:r w:rsidR="00F034D3" w:rsidRPr="00E71433">
        <w:rPr>
          <w:noProof/>
          <w:highlight w:val="green"/>
          <w:vertAlign w:val="superscript"/>
        </w:rPr>
        <w:t>29</w:t>
      </w:r>
      <w:r w:rsidR="00AD5E86" w:rsidRPr="00E71433">
        <w:rPr>
          <w:noProof/>
          <w:highlight w:val="green"/>
          <w:vertAlign w:val="superscript"/>
        </w:rPr>
        <w:t>,</w:t>
      </w:r>
      <w:r w:rsidR="00F034D3" w:rsidRPr="00E71433">
        <w:rPr>
          <w:highlight w:val="green"/>
          <w:vertAlign w:val="superscript"/>
        </w:rPr>
        <w:fldChar w:fldCharType="end"/>
      </w:r>
      <w:r w:rsidR="00F034D3" w:rsidRPr="00E71433">
        <w:rPr>
          <w:highlight w:val="green"/>
          <w:vertAlign w:val="superscript"/>
        </w:rPr>
        <w:fldChar w:fldCharType="begin" w:fldLock="1"/>
      </w:r>
      <w:r w:rsidR="00CB64EF" w:rsidRPr="00E71433">
        <w:rPr>
          <w:highlight w:val="green"/>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32</w:t>
      </w:r>
      <w:r w:rsidR="00F034D3" w:rsidRPr="00E71433">
        <w:rPr>
          <w:highlight w:val="green"/>
          <w:vertAlign w:val="superscript"/>
        </w:rPr>
        <w:fldChar w:fldCharType="end"/>
      </w:r>
      <w:r w:rsidR="00F034D3" w:rsidRPr="00E71433">
        <w:rPr>
          <w:highlight w:val="green"/>
        </w:rPr>
        <w:t xml:space="preserve"> </w:t>
      </w:r>
      <w:r w:rsidR="00157D1D" w:rsidRPr="00E71433">
        <w:rPr>
          <w:highlight w:val="green"/>
        </w:rPr>
        <w:t>Information</w:t>
      </w:r>
      <w:r w:rsidR="00F034D3" w:rsidRPr="00E71433">
        <w:rPr>
          <w:highlight w:val="green"/>
        </w:rPr>
        <w:t xml:space="preserve"> about the intensity of the interventions were only described in </w:t>
      </w:r>
      <w:r w:rsidR="00EE4803" w:rsidRPr="00E71433">
        <w:rPr>
          <w:highlight w:val="green"/>
        </w:rPr>
        <w:t xml:space="preserve">five </w:t>
      </w:r>
      <w:r w:rsidR="00F034D3" w:rsidRPr="00E71433">
        <w:rPr>
          <w:highlight w:val="green"/>
        </w:rPr>
        <w:t>studies</w:t>
      </w:r>
      <w:r w:rsidR="00157D1D" w:rsidRPr="00E71433">
        <w:rPr>
          <w:highlight w:val="green"/>
        </w:rPr>
        <w:t>.</w:t>
      </w:r>
      <w:r w:rsidR="00F034D3" w:rsidRPr="00E71433">
        <w:rPr>
          <w:highlight w:val="green"/>
        </w:rPr>
        <w:t xml:space="preserve"> One</w:t>
      </w:r>
      <w:r w:rsidR="00157D1D" w:rsidRPr="00E71433">
        <w:rPr>
          <w:highlight w:val="green"/>
        </w:rPr>
        <w:t xml:space="preserve"> study</w:t>
      </w:r>
      <w:r w:rsidR="00F034D3" w:rsidRPr="00E71433">
        <w:rPr>
          <w:highlight w:val="green"/>
        </w:rPr>
        <w:t xml:space="preserve"> reported intensity using Heart Rate Reserve (aimed for 40-60%),</w:t>
      </w:r>
      <w:r w:rsidR="00F034D3" w:rsidRPr="00E71433">
        <w:rPr>
          <w:highlight w:val="green"/>
          <w:vertAlign w:val="superscript"/>
        </w:rPr>
        <w:fldChar w:fldCharType="begin" w:fldLock="1"/>
      </w:r>
      <w:r w:rsidR="00F034D3" w:rsidRPr="00E71433">
        <w:rPr>
          <w:highlight w:val="green"/>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F034D3" w:rsidRPr="00E71433">
        <w:rPr>
          <w:highlight w:val="green"/>
          <w:vertAlign w:val="superscript"/>
        </w:rPr>
        <w:fldChar w:fldCharType="separate"/>
      </w:r>
      <w:r w:rsidR="00F034D3" w:rsidRPr="00E71433">
        <w:rPr>
          <w:noProof/>
          <w:highlight w:val="green"/>
          <w:vertAlign w:val="superscript"/>
        </w:rPr>
        <w:t>27</w:t>
      </w:r>
      <w:r w:rsidR="00F034D3" w:rsidRPr="00E71433">
        <w:rPr>
          <w:highlight w:val="green"/>
          <w:vertAlign w:val="superscript"/>
        </w:rPr>
        <w:fldChar w:fldCharType="end"/>
      </w:r>
      <w:r w:rsidR="00F034D3" w:rsidRPr="00E71433">
        <w:rPr>
          <w:highlight w:val="green"/>
        </w:rPr>
        <w:t xml:space="preserve"> </w:t>
      </w:r>
      <w:r w:rsidR="003437D9" w:rsidRPr="00E71433">
        <w:rPr>
          <w:highlight w:val="green"/>
        </w:rPr>
        <w:t>t</w:t>
      </w:r>
      <w:r w:rsidR="00EA0BD6" w:rsidRPr="00E71433">
        <w:rPr>
          <w:highlight w:val="green"/>
        </w:rPr>
        <w:t>hree</w:t>
      </w:r>
      <w:r w:rsidR="00F034D3" w:rsidRPr="00E71433">
        <w:rPr>
          <w:highlight w:val="green"/>
        </w:rPr>
        <w:t xml:space="preserve"> used Heart Rate Peak </w:t>
      </w:r>
      <w:r w:rsidR="00EA0BD6" w:rsidRPr="00E71433">
        <w:rPr>
          <w:highlight w:val="green"/>
        </w:rPr>
        <w:t xml:space="preserve">which </w:t>
      </w:r>
      <w:r w:rsidR="00F034D3" w:rsidRPr="00E71433">
        <w:rPr>
          <w:highlight w:val="green"/>
        </w:rPr>
        <w:t>aimed to gradually increase from 66% to 100%</w:t>
      </w:r>
      <w:r w:rsidR="007A578A" w:rsidRPr="00E71433">
        <w:rPr>
          <w:highlight w:val="green"/>
        </w:rPr>
        <w:t>,</w:t>
      </w:r>
      <w:r w:rsidR="003437D9" w:rsidRPr="00E71433">
        <w:rPr>
          <w:highlight w:val="green"/>
          <w:vertAlign w:val="superscript"/>
        </w:rPr>
        <w:fldChar w:fldCharType="begin" w:fldLock="1"/>
      </w:r>
      <w:r w:rsidR="003437D9" w:rsidRPr="00E71433">
        <w:rPr>
          <w:highlight w:val="green"/>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3437D9" w:rsidRPr="00E71433">
        <w:rPr>
          <w:highlight w:val="green"/>
          <w:vertAlign w:val="superscript"/>
        </w:rPr>
        <w:fldChar w:fldCharType="separate"/>
      </w:r>
      <w:r w:rsidR="003437D9" w:rsidRPr="00E71433">
        <w:rPr>
          <w:noProof/>
          <w:highlight w:val="green"/>
          <w:vertAlign w:val="superscript"/>
        </w:rPr>
        <w:t>31</w:t>
      </w:r>
      <w:r w:rsidR="003437D9" w:rsidRPr="00E71433">
        <w:rPr>
          <w:highlight w:val="green"/>
          <w:vertAlign w:val="superscript"/>
        </w:rPr>
        <w:fldChar w:fldCharType="end"/>
      </w:r>
      <w:r w:rsidR="00EA0BD6" w:rsidRPr="00E71433">
        <w:rPr>
          <w:highlight w:val="green"/>
        </w:rPr>
        <w:t xml:space="preserve"> </w:t>
      </w:r>
      <w:r w:rsidR="003437D9" w:rsidRPr="00E71433">
        <w:rPr>
          <w:highlight w:val="green"/>
        </w:rPr>
        <w:t>from 50% to &gt;85%</w:t>
      </w:r>
      <w:r w:rsidR="003437D9" w:rsidRPr="00E71433">
        <w:rPr>
          <w:highlight w:val="green"/>
          <w:vertAlign w:val="superscript"/>
        </w:rPr>
        <w:fldChar w:fldCharType="begin" w:fldLock="1"/>
      </w:r>
      <w:r w:rsidR="00EA0BD6" w:rsidRPr="00E71433">
        <w:rPr>
          <w:highlight w:val="green"/>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3437D9" w:rsidRPr="00E71433">
        <w:rPr>
          <w:highlight w:val="green"/>
          <w:vertAlign w:val="superscript"/>
        </w:rPr>
        <w:fldChar w:fldCharType="separate"/>
      </w:r>
      <w:r w:rsidR="003437D9" w:rsidRPr="00E71433">
        <w:rPr>
          <w:noProof/>
          <w:highlight w:val="green"/>
          <w:vertAlign w:val="superscript"/>
        </w:rPr>
        <w:t>36</w:t>
      </w:r>
      <w:r w:rsidR="003437D9" w:rsidRPr="00E71433">
        <w:rPr>
          <w:highlight w:val="green"/>
          <w:vertAlign w:val="superscript"/>
        </w:rPr>
        <w:fldChar w:fldCharType="end"/>
      </w:r>
      <w:r w:rsidR="00EA0BD6" w:rsidRPr="00E71433">
        <w:rPr>
          <w:highlight w:val="green"/>
        </w:rPr>
        <w:t xml:space="preserve"> and 70-75%</w:t>
      </w:r>
      <w:r w:rsidR="007A578A" w:rsidRPr="00E71433">
        <w:rPr>
          <w:highlight w:val="green"/>
        </w:rPr>
        <w:t>,</w:t>
      </w:r>
      <w:r w:rsidR="00EA0BD6" w:rsidRPr="00E71433">
        <w:rPr>
          <w:highlight w:val="green"/>
          <w:vertAlign w:val="superscript"/>
        </w:rPr>
        <w:fldChar w:fldCharType="begin" w:fldLock="1"/>
      </w:r>
      <w:r w:rsidR="002A1F69" w:rsidRPr="00E71433">
        <w:rPr>
          <w:highlight w:val="green"/>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EA0BD6" w:rsidRPr="00E71433">
        <w:rPr>
          <w:highlight w:val="green"/>
          <w:vertAlign w:val="superscript"/>
        </w:rPr>
        <w:fldChar w:fldCharType="separate"/>
      </w:r>
      <w:r w:rsidR="00EA0BD6" w:rsidRPr="00E71433">
        <w:rPr>
          <w:noProof/>
          <w:highlight w:val="green"/>
          <w:vertAlign w:val="superscript"/>
        </w:rPr>
        <w:t>40</w:t>
      </w:r>
      <w:r w:rsidR="00EA0BD6" w:rsidRPr="00E71433">
        <w:rPr>
          <w:highlight w:val="green"/>
          <w:vertAlign w:val="superscript"/>
        </w:rPr>
        <w:fldChar w:fldCharType="end"/>
      </w:r>
      <w:r w:rsidR="00F034D3" w:rsidRPr="00E71433">
        <w:rPr>
          <w:highlight w:val="green"/>
        </w:rPr>
        <w:t xml:space="preserve"> and </w:t>
      </w:r>
      <w:r w:rsidR="007968EA" w:rsidRPr="00E71433">
        <w:rPr>
          <w:highlight w:val="green"/>
        </w:rPr>
        <w:t>another</w:t>
      </w:r>
      <w:r w:rsidR="00F034D3" w:rsidRPr="00E71433">
        <w:rPr>
          <w:highlight w:val="green"/>
        </w:rPr>
        <w:t xml:space="preserve"> used Rate of Perceived Exertion (3.7/10 was achieved)</w:t>
      </w:r>
      <w:r w:rsidR="00157D1D" w:rsidRPr="00E71433">
        <w:rPr>
          <w:highlight w:val="green"/>
        </w:rPr>
        <w:t>.</w:t>
      </w:r>
      <w:r w:rsidR="00F034D3" w:rsidRPr="00E71433">
        <w:rPr>
          <w:highlight w:val="green"/>
          <w:vertAlign w:val="superscript"/>
        </w:rPr>
        <w:fldChar w:fldCharType="begin" w:fldLock="1"/>
      </w:r>
      <w:r w:rsidR="001F0912" w:rsidRPr="00E71433">
        <w:rPr>
          <w:highlight w:val="green"/>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00F034D3" w:rsidRPr="00E71433">
        <w:rPr>
          <w:highlight w:val="green"/>
          <w:vertAlign w:val="superscript"/>
        </w:rPr>
        <w:fldChar w:fldCharType="separate"/>
      </w:r>
      <w:r w:rsidR="00CB64EF" w:rsidRPr="00E71433">
        <w:rPr>
          <w:noProof/>
          <w:highlight w:val="green"/>
          <w:vertAlign w:val="superscript"/>
        </w:rPr>
        <w:t>39</w:t>
      </w:r>
      <w:r w:rsidR="00F034D3" w:rsidRPr="00E71433">
        <w:rPr>
          <w:highlight w:val="green"/>
          <w:vertAlign w:val="superscript"/>
        </w:rPr>
        <w:fldChar w:fldCharType="end"/>
      </w:r>
      <w:r w:rsidR="00F034D3" w:rsidRPr="00E71433">
        <w:rPr>
          <w:highlight w:val="green"/>
        </w:rPr>
        <w:t xml:space="preserve"> The remaining studies did not mention any information about intensity or had not set a specific intensity for the intervention.</w:t>
      </w:r>
      <w:r w:rsidR="00F034D3" w:rsidRPr="00F4274C">
        <w:t xml:space="preserve"> </w:t>
      </w:r>
    </w:p>
    <w:p w14:paraId="71546AB2" w14:textId="77777777" w:rsidR="00F034D3" w:rsidRPr="00F4274C" w:rsidRDefault="00F034D3" w:rsidP="00F034D3">
      <w:pPr>
        <w:spacing w:line="480" w:lineRule="auto"/>
        <w:jc w:val="both"/>
      </w:pPr>
    </w:p>
    <w:p w14:paraId="4E8E2640" w14:textId="77777777" w:rsidR="00F034D3" w:rsidRPr="00F4274C" w:rsidRDefault="00F034D3" w:rsidP="00F034D3">
      <w:pPr>
        <w:spacing w:line="480" w:lineRule="auto"/>
        <w:rPr>
          <w:b/>
          <w:bCs/>
          <w:u w:val="single"/>
        </w:rPr>
      </w:pPr>
      <w:r w:rsidRPr="00F4274C">
        <w:rPr>
          <w:b/>
          <w:bCs/>
          <w:u w:val="single"/>
        </w:rPr>
        <w:t xml:space="preserve">Fatigue measures and reporting </w:t>
      </w:r>
    </w:p>
    <w:p w14:paraId="52C05424" w14:textId="305A1614" w:rsidR="00095FDE" w:rsidRPr="00F4274C" w:rsidRDefault="00F034D3" w:rsidP="00F034D3">
      <w:pPr>
        <w:spacing w:line="480" w:lineRule="auto"/>
      </w:pPr>
      <w:r w:rsidRPr="00F4274C">
        <w:t xml:space="preserve">As shown in </w:t>
      </w:r>
      <w:r w:rsidRPr="00E71433">
        <w:rPr>
          <w:highlight w:val="green"/>
        </w:rPr>
        <w:t>Table 3</w:t>
      </w:r>
      <w:r w:rsidRPr="00F4274C">
        <w:t>, the fatigue measures included across the studies were the Paediatric Quality of Life Inventory (</w:t>
      </w:r>
      <w:proofErr w:type="spellStart"/>
      <w:r w:rsidRPr="00F4274C">
        <w:t>PedsQL</w:t>
      </w:r>
      <w:proofErr w:type="spellEnd"/>
      <w:r w:rsidRPr="00F4274C">
        <w:t xml:space="preserve">) Multidimensional Fatigue Scale, </w:t>
      </w:r>
      <w:r w:rsidR="00886302" w:rsidRPr="00E71433">
        <w:rPr>
          <w:highlight w:val="green"/>
        </w:rPr>
        <w:t>Functional Assessment of Chronic Illness Therapy-Fatigue Scale (</w:t>
      </w:r>
      <w:r w:rsidR="00A32ABC" w:rsidRPr="00E71433">
        <w:rPr>
          <w:highlight w:val="green"/>
        </w:rPr>
        <w:t>FACIT-F</w:t>
      </w:r>
      <w:r w:rsidR="00886302" w:rsidRPr="00E71433">
        <w:rPr>
          <w:highlight w:val="green"/>
        </w:rPr>
        <w:t>)</w:t>
      </w:r>
      <w:r w:rsidR="00A32ABC" w:rsidRPr="00E71433">
        <w:rPr>
          <w:highlight w:val="green"/>
        </w:rPr>
        <w:t>,</w:t>
      </w:r>
      <w:r w:rsidR="00A32ABC" w:rsidRPr="00F4274C">
        <w:t xml:space="preserve"> </w:t>
      </w:r>
      <w:r w:rsidRPr="00F4274C">
        <w:t>Fatigue Scale-Child (FS-C), Fatigue Scale-Adolescents (FS-A) and Fatigue Scale-Parent (FS-P).</w:t>
      </w:r>
      <w:r w:rsidR="00C2345B" w:rsidRPr="00F4274C">
        <w:rPr>
          <w:vertAlign w:val="superscript"/>
        </w:rPr>
        <w:fldChar w:fldCharType="begin" w:fldLock="1"/>
      </w:r>
      <w:r w:rsidR="00B42FC2" w:rsidRPr="00F4274C">
        <w:rPr>
          <w:vertAlign w:val="superscript"/>
        </w:rPr>
        <w:instrText>ADDIN CSL_CITATION {"citationItems":[{"id":"ITEM-1","itemData":{"DOI":"10.1590/0104-07072014003960011","ISSN":"1980265X","abstract":"This study analyzed scientific production on the measurement of fatigue in children and adolescents with cancer, particularly the instruments used. Integrative review, searching in PubMed, PsycINFO, Web of Science, CINAHL, LILACS, SciELO, IBECS and COCHRANE, without any time restriction, using key words and descriptors in different combinations. The review sample comprised 21 references. The results composed two categories: instrument development and validation and fatigue measurement. American nurses developed most studies, between 2002 and 2011, using two scales. The studies assessed the children and adolescents' self-reports and the parents' reports. They also associated fatigue with sleep pattern, quality of life, depression, survival and dexamethasone use. The importance of research on this theme is evidenced, including studies that apply these instruments in practice. The gap in knowledge production on this theme is highlighted in the Brazilian context.","author":[{"dropping-particle":"","family":"Nunes","given":"Michelle Darezzo Rodrigues","non-dropping-particle":"","parse-names":false,"suffix":""},{"dropping-particle":"","family":"Silva","given":"Michele Cristina Miyauti","non-dropping-particle":"","parse-names":false,"suffix":""},{"dropping-particle":"","family":"Rocha","given":"Ester Leonardo","non-dropping-particle":"","parse-names":false,"suffix":""},{"dropping-particle":"","family":"Lima","given":"Regina Aparecida Garcia","non-dropping-particle":"de","parse-names":false,"suffix":""},{"dropping-particle":"","family":"Nascimento","given":"Lucila Castanheira","non-dropping-particle":"","parse-names":false,"suffix":""}],"container-title":"Texto e Contexto Enfermagem","id":"ITEM-1","issue":"2","issued":{"date-parts":[["2014"]]},"page":"492-501","publisher":"Universidade Federal de Santa Catarina","title":"Measurement of fatigue in children and adolescents with cancer: an integrative review","type":"article-journal","volume":"23"},"uris":["http://www.mendeley.com/documents/?uuid=9dd22f1f-0930-3a03-884d-a624f1f68b39"]}],"mendeley":{"formattedCitation":"(45)","plainTextFormattedCitation":"(45)","previouslyFormattedCitation":"(45)"},"properties":{"noteIndex":0},"schema":"https://github.com/citation-style-language/schema/raw/master/csl-citation.json"}</w:instrText>
      </w:r>
      <w:r w:rsidR="00C2345B" w:rsidRPr="00F4274C">
        <w:rPr>
          <w:vertAlign w:val="superscript"/>
        </w:rPr>
        <w:fldChar w:fldCharType="separate"/>
      </w:r>
      <w:r w:rsidR="00B42FC2" w:rsidRPr="00F4274C">
        <w:rPr>
          <w:noProof/>
          <w:vertAlign w:val="superscript"/>
        </w:rPr>
        <w:t>45</w:t>
      </w:r>
      <w:r w:rsidR="00C2345B" w:rsidRPr="00F4274C">
        <w:rPr>
          <w:vertAlign w:val="superscript"/>
        </w:rPr>
        <w:fldChar w:fldCharType="end"/>
      </w:r>
      <w:r w:rsidR="00C2345B" w:rsidRPr="00F4274C">
        <w:t xml:space="preserve"> The most commonly used measure was the </w:t>
      </w:r>
      <w:proofErr w:type="spellStart"/>
      <w:r w:rsidR="00C2345B" w:rsidRPr="00F4274C">
        <w:t>PedsQL</w:t>
      </w:r>
      <w:proofErr w:type="spellEnd"/>
      <w:r w:rsidR="00C2345B" w:rsidRPr="00F4274C">
        <w:t xml:space="preserve"> Multidimensional Fatigue Scale, which was used in </w:t>
      </w:r>
      <w:r w:rsidR="00A32ABC" w:rsidRPr="00E71433">
        <w:rPr>
          <w:highlight w:val="green"/>
        </w:rPr>
        <w:t>twelve</w:t>
      </w:r>
      <w:r w:rsidR="00C2345B" w:rsidRPr="00E71433">
        <w:rPr>
          <w:highlight w:val="green"/>
        </w:rPr>
        <w:t xml:space="preserve"> studies. In the </w:t>
      </w:r>
      <w:proofErr w:type="spellStart"/>
      <w:r w:rsidR="00C2345B" w:rsidRPr="00E71433">
        <w:rPr>
          <w:highlight w:val="green"/>
        </w:rPr>
        <w:t>PedsQL</w:t>
      </w:r>
      <w:proofErr w:type="spellEnd"/>
      <w:r w:rsidR="00C2345B" w:rsidRPr="00E71433">
        <w:rPr>
          <w:highlight w:val="green"/>
        </w:rPr>
        <w:t xml:space="preserve"> Multidimensional Fatigue Scale</w:t>
      </w:r>
      <w:r w:rsidR="00055F00" w:rsidRPr="00E71433">
        <w:rPr>
          <w:highlight w:val="green"/>
        </w:rPr>
        <w:t xml:space="preserve"> and the FACIT-F scale</w:t>
      </w:r>
      <w:r w:rsidR="00C2345B" w:rsidRPr="00E71433">
        <w:rPr>
          <w:highlight w:val="green"/>
        </w:rPr>
        <w:t>, a higher score indicates a lower level of fatigue. However, in one study</w:t>
      </w:r>
      <w:r w:rsidR="00E71433">
        <w:rPr>
          <w:highlight w:val="green"/>
        </w:rPr>
        <w:t xml:space="preserve"> which used the </w:t>
      </w:r>
      <w:r w:rsidR="00C2345B" w:rsidRPr="00E71433">
        <w:rPr>
          <w:highlight w:val="green"/>
        </w:rPr>
        <w:t xml:space="preserve">Chinese version of </w:t>
      </w:r>
      <w:r w:rsidR="00055F00" w:rsidRPr="00E71433">
        <w:rPr>
          <w:highlight w:val="green"/>
        </w:rPr>
        <w:t xml:space="preserve">the </w:t>
      </w:r>
      <w:proofErr w:type="spellStart"/>
      <w:r w:rsidR="00055F00" w:rsidRPr="00E71433">
        <w:rPr>
          <w:highlight w:val="green"/>
        </w:rPr>
        <w:t>PedsQOL</w:t>
      </w:r>
      <w:proofErr w:type="spellEnd"/>
      <w:r w:rsidR="00055F00" w:rsidRPr="00E71433">
        <w:rPr>
          <w:highlight w:val="green"/>
        </w:rPr>
        <w:t xml:space="preserve"> Multidimensional Fatigue Scale</w:t>
      </w:r>
      <w:r w:rsidR="00E71433">
        <w:t xml:space="preserve"> </w:t>
      </w:r>
      <w:r w:rsidR="00C2345B" w:rsidRPr="00F4274C">
        <w:t>the scoring system was reversed, therefore a higher score indicated greater fatigue levels.</w:t>
      </w:r>
      <w:r w:rsidR="00C2345B" w:rsidRPr="00F4274C">
        <w:rPr>
          <w:vertAlign w:val="superscript"/>
        </w:rPr>
        <w:fldChar w:fldCharType="begin" w:fldLock="1"/>
      </w:r>
      <w:r w:rsidR="00C2345B"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C2345B" w:rsidRPr="00F4274C">
        <w:rPr>
          <w:vertAlign w:val="superscript"/>
        </w:rPr>
        <w:fldChar w:fldCharType="separate"/>
      </w:r>
      <w:r w:rsidR="00C2345B" w:rsidRPr="00F4274C">
        <w:rPr>
          <w:noProof/>
          <w:vertAlign w:val="superscript"/>
        </w:rPr>
        <w:t>27</w:t>
      </w:r>
      <w:r w:rsidR="00C2345B" w:rsidRPr="00F4274C">
        <w:rPr>
          <w:vertAlign w:val="superscript"/>
        </w:rPr>
        <w:fldChar w:fldCharType="end"/>
      </w:r>
      <w:r w:rsidR="00C2345B" w:rsidRPr="00F4274C">
        <w:rPr>
          <w:vertAlign w:val="superscript"/>
        </w:rPr>
        <w:t xml:space="preserve"> </w:t>
      </w:r>
      <w:r w:rsidR="00C2345B" w:rsidRPr="00F4274C">
        <w:t xml:space="preserve">This scoring method was also used in the FS-C, FS-A and FS-P </w:t>
      </w:r>
      <w:r w:rsidR="00C2345B" w:rsidRPr="00F4274C">
        <w:lastRenderedPageBreak/>
        <w:t>scales used in three studies</w:t>
      </w:r>
      <w:r w:rsidR="008C45D5" w:rsidRPr="00F4274C">
        <w:t>,</w:t>
      </w:r>
      <w:r w:rsidR="00C2345B" w:rsidRPr="00F4274C">
        <w:rPr>
          <w:vertAlign w:val="superscript"/>
        </w:rPr>
        <w:fldChar w:fldCharType="begin" w:fldLock="1"/>
      </w:r>
      <w:r w:rsidR="00C2345B"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C2345B" w:rsidRPr="00F4274C">
        <w:rPr>
          <w:vertAlign w:val="superscript"/>
        </w:rPr>
        <w:fldChar w:fldCharType="separate"/>
      </w:r>
      <w:r w:rsidR="00C2345B" w:rsidRPr="00F4274C">
        <w:rPr>
          <w:noProof/>
          <w:vertAlign w:val="superscript"/>
        </w:rPr>
        <w:t>29</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C2345B" w:rsidRPr="00F4274C">
        <w:rPr>
          <w:vertAlign w:val="superscript"/>
        </w:rPr>
        <w:fldChar w:fldCharType="separate"/>
      </w:r>
      <w:r w:rsidR="00CB64EF" w:rsidRPr="00F4274C">
        <w:rPr>
          <w:noProof/>
          <w:vertAlign w:val="superscript"/>
        </w:rPr>
        <w:t>33</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C2345B" w:rsidRPr="00F4274C">
        <w:rPr>
          <w:vertAlign w:val="superscript"/>
        </w:rPr>
        <w:fldChar w:fldCharType="separate"/>
      </w:r>
      <w:r w:rsidR="00CB64EF" w:rsidRPr="00F4274C">
        <w:rPr>
          <w:noProof/>
          <w:vertAlign w:val="superscript"/>
        </w:rPr>
        <w:t>38</w:t>
      </w:r>
      <w:r w:rsidR="00C2345B" w:rsidRPr="00F4274C">
        <w:rPr>
          <w:vertAlign w:val="superscript"/>
        </w:rPr>
        <w:fldChar w:fldCharType="end"/>
      </w:r>
      <w:r w:rsidR="009D43D8" w:rsidRPr="00F4274C">
        <w:t xml:space="preserve"> </w:t>
      </w:r>
      <w:r w:rsidR="008C45D5" w:rsidRPr="00E71433">
        <w:rPr>
          <w:highlight w:val="green"/>
        </w:rPr>
        <w:t>and in another study that designed their own questionnaire to measure fatigue.</w:t>
      </w:r>
      <w:r w:rsidR="009D43D8" w:rsidRPr="00E71433">
        <w:rPr>
          <w:highlight w:val="green"/>
          <w:vertAlign w:val="superscript"/>
        </w:rPr>
        <w:fldChar w:fldCharType="begin" w:fldLock="1"/>
      </w:r>
      <w:r w:rsidR="009D43D8" w:rsidRPr="00E71433">
        <w:rPr>
          <w:highlight w:val="green"/>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operties":{"noteIndex":0},"schema":"https://github.com/citation-style-language/schema/raw/master/csl-citation.json"}</w:instrText>
      </w:r>
      <w:r w:rsidR="009D43D8" w:rsidRPr="00E71433">
        <w:rPr>
          <w:highlight w:val="green"/>
          <w:vertAlign w:val="superscript"/>
        </w:rPr>
        <w:fldChar w:fldCharType="separate"/>
      </w:r>
      <w:r w:rsidR="009D43D8" w:rsidRPr="00E71433">
        <w:rPr>
          <w:noProof/>
          <w:highlight w:val="green"/>
          <w:vertAlign w:val="superscript"/>
        </w:rPr>
        <w:t>43</w:t>
      </w:r>
      <w:r w:rsidR="009D43D8" w:rsidRPr="00E71433">
        <w:rPr>
          <w:highlight w:val="green"/>
          <w:vertAlign w:val="superscript"/>
        </w:rPr>
        <w:fldChar w:fldCharType="end"/>
      </w:r>
      <w:r w:rsidR="009D43D8" w:rsidRPr="00F4274C">
        <w:t xml:space="preserve"> </w:t>
      </w:r>
      <w:r w:rsidR="00C2345B" w:rsidRPr="00F4274C">
        <w:t>Comparing the fatigue scores between the studies was therefore challenging, due to the use of different scoring systems. Five studies measured the median fatigue score,</w:t>
      </w:r>
      <w:r w:rsidR="00C2345B" w:rsidRPr="00F4274C">
        <w:rPr>
          <w:vertAlign w:val="superscript"/>
        </w:rPr>
        <w:fldChar w:fldCharType="begin" w:fldLock="1"/>
      </w:r>
      <w:r w:rsidR="00C2345B"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C2345B" w:rsidRPr="00F4274C">
        <w:rPr>
          <w:vertAlign w:val="superscript"/>
        </w:rPr>
        <w:fldChar w:fldCharType="separate"/>
      </w:r>
      <w:r w:rsidR="00C2345B" w:rsidRPr="00F4274C">
        <w:rPr>
          <w:noProof/>
          <w:vertAlign w:val="superscript"/>
        </w:rPr>
        <w:t>28</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C2345B"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C2345B" w:rsidRPr="00F4274C">
        <w:rPr>
          <w:vertAlign w:val="superscript"/>
        </w:rPr>
        <w:fldChar w:fldCharType="separate"/>
      </w:r>
      <w:r w:rsidR="00C2345B" w:rsidRPr="00F4274C">
        <w:rPr>
          <w:noProof/>
          <w:vertAlign w:val="superscript"/>
        </w:rPr>
        <w:t>29</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C2345B" w:rsidRPr="00F4274C">
        <w:rPr>
          <w:vertAlign w:val="superscript"/>
        </w:rPr>
        <w:fldChar w:fldCharType="separate"/>
      </w:r>
      <w:r w:rsidR="00CB64EF" w:rsidRPr="00F4274C">
        <w:rPr>
          <w:noProof/>
          <w:vertAlign w:val="superscript"/>
        </w:rPr>
        <w:t>32</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C2345B" w:rsidRPr="00F4274C">
        <w:rPr>
          <w:vertAlign w:val="superscript"/>
        </w:rPr>
        <w:fldChar w:fldCharType="separate"/>
      </w:r>
      <w:r w:rsidR="00CB64EF" w:rsidRPr="00F4274C">
        <w:rPr>
          <w:noProof/>
          <w:vertAlign w:val="superscript"/>
        </w:rPr>
        <w:t>41</w:t>
      </w:r>
      <w:r w:rsidR="006D6FF9">
        <w:rPr>
          <w:noProof/>
          <w:vertAlign w:val="superscript"/>
        </w:rPr>
        <w:t>,</w:t>
      </w:r>
      <w:r w:rsidR="00C2345B" w:rsidRPr="00F4274C">
        <w:rPr>
          <w:vertAlign w:val="superscript"/>
        </w:rPr>
        <w:fldChar w:fldCharType="end"/>
      </w:r>
      <w:r w:rsidR="00C2345B" w:rsidRPr="00F4274C">
        <w:rPr>
          <w:vertAlign w:val="superscript"/>
        </w:rPr>
        <w:fldChar w:fldCharType="begin" w:fldLock="1"/>
      </w:r>
      <w:r w:rsidR="001F0912" w:rsidRPr="00F4274C">
        <w:rPr>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C2345B" w:rsidRPr="00F4274C">
        <w:rPr>
          <w:vertAlign w:val="superscript"/>
        </w:rPr>
        <w:fldChar w:fldCharType="separate"/>
      </w:r>
      <w:r w:rsidR="00CB64EF" w:rsidRPr="00F4274C">
        <w:rPr>
          <w:noProof/>
          <w:vertAlign w:val="superscript"/>
        </w:rPr>
        <w:t>42</w:t>
      </w:r>
      <w:r w:rsidR="00C2345B" w:rsidRPr="00F4274C">
        <w:rPr>
          <w:vertAlign w:val="superscript"/>
        </w:rPr>
        <w:fldChar w:fldCharType="end"/>
      </w:r>
      <w:r w:rsidR="00C2345B" w:rsidRPr="00F4274C">
        <w:rPr>
          <w:vertAlign w:val="superscript"/>
        </w:rPr>
        <w:t xml:space="preserve"> </w:t>
      </w:r>
      <w:r w:rsidR="00C2345B" w:rsidRPr="00F4274C">
        <w:t xml:space="preserve">whereas the other </w:t>
      </w:r>
      <w:r w:rsidR="00886302" w:rsidRPr="00E71433">
        <w:rPr>
          <w:highlight w:val="green"/>
        </w:rPr>
        <w:t>twelve</w:t>
      </w:r>
      <w:r w:rsidR="00C2345B" w:rsidRPr="00F4274C">
        <w:t xml:space="preserve"> measured the mean fatigue score.</w:t>
      </w:r>
      <w:r w:rsidR="00886302" w:rsidRPr="00F4274C">
        <w:t xml:space="preserve"> </w:t>
      </w:r>
    </w:p>
    <w:p w14:paraId="467B4FDD" w14:textId="03B3A92E" w:rsidR="00C2345B" w:rsidRPr="00F4274C" w:rsidRDefault="00C2345B" w:rsidP="00F034D3">
      <w:pPr>
        <w:spacing w:line="480" w:lineRule="auto"/>
      </w:pPr>
    </w:p>
    <w:p w14:paraId="7EAD940D" w14:textId="77777777" w:rsidR="00C2345B" w:rsidRPr="00F4274C" w:rsidRDefault="00C2345B" w:rsidP="00C2345B">
      <w:pPr>
        <w:spacing w:line="480" w:lineRule="auto"/>
        <w:rPr>
          <w:b/>
          <w:bCs/>
          <w:u w:val="single"/>
        </w:rPr>
      </w:pPr>
      <w:r w:rsidRPr="00F4274C">
        <w:rPr>
          <w:b/>
          <w:bCs/>
          <w:u w:val="single"/>
        </w:rPr>
        <w:t xml:space="preserve">Fatigue outcomes </w:t>
      </w:r>
    </w:p>
    <w:p w14:paraId="1E6E0B20" w14:textId="1301D1ED" w:rsidR="00C2345B" w:rsidRPr="00F4274C" w:rsidRDefault="00C2345B" w:rsidP="00C2345B">
      <w:pPr>
        <w:spacing w:line="480" w:lineRule="auto"/>
      </w:pPr>
      <w:r w:rsidRPr="00E71433">
        <w:rPr>
          <w:highlight w:val="green"/>
        </w:rPr>
        <w:t>Table 3</w:t>
      </w:r>
      <w:r w:rsidRPr="00F4274C">
        <w:t xml:space="preserve"> displays the outcomes of each exercise intervention. Overall, all </w:t>
      </w:r>
      <w:r w:rsidR="000670FF" w:rsidRPr="00E71433">
        <w:rPr>
          <w:highlight w:val="green"/>
        </w:rPr>
        <w:t>seventeen</w:t>
      </w:r>
      <w:r w:rsidRPr="00E71433">
        <w:rPr>
          <w:highlight w:val="green"/>
        </w:rPr>
        <w:t xml:space="preserve"> interventions</w:t>
      </w:r>
      <w:r w:rsidRPr="00F4274C">
        <w:t xml:space="preserve"> were successful in improving cancer-related fatigue. Of the </w:t>
      </w:r>
      <w:r w:rsidR="006F3E5F" w:rsidRPr="00E71433">
        <w:rPr>
          <w:highlight w:val="green"/>
        </w:rPr>
        <w:t>eight</w:t>
      </w:r>
      <w:r w:rsidRPr="00F4274C">
        <w:t xml:space="preserve"> studies which included a control group, </w:t>
      </w:r>
      <w:r w:rsidR="009F03CD" w:rsidRPr="00E71433">
        <w:rPr>
          <w:highlight w:val="green"/>
        </w:rPr>
        <w:t>seven of the</w:t>
      </w:r>
      <w:r w:rsidRPr="00F4274C">
        <w:t xml:space="preserve"> exercise intervention</w:t>
      </w:r>
      <w:r w:rsidR="00175507" w:rsidRPr="00F4274C">
        <w:t>s</w:t>
      </w:r>
      <w:r w:rsidRPr="00F4274C">
        <w:t xml:space="preserve"> all showed a greater improvement in fatigue in the intervention group.</w:t>
      </w:r>
      <w:r w:rsidR="00513C97" w:rsidRPr="00F4274C">
        <w:rPr>
          <w:vertAlign w:val="superscript"/>
        </w:rPr>
        <w:fldChar w:fldCharType="begin" w:fldLock="1"/>
      </w:r>
      <w:r w:rsidR="00513C97"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513C97" w:rsidRPr="00F4274C">
        <w:rPr>
          <w:vertAlign w:val="superscript"/>
        </w:rPr>
        <w:fldChar w:fldCharType="separate"/>
      </w:r>
      <w:r w:rsidR="00513C97" w:rsidRPr="00F4274C">
        <w:rPr>
          <w:noProof/>
          <w:vertAlign w:val="superscript"/>
        </w:rPr>
        <w:t>27</w:t>
      </w:r>
      <w:r w:rsidR="006D6FF9">
        <w:rPr>
          <w:noProof/>
          <w:vertAlign w:val="superscript"/>
        </w:rPr>
        <w:t>,</w:t>
      </w:r>
      <w:r w:rsidR="00513C97" w:rsidRPr="00F4274C">
        <w:rPr>
          <w:vertAlign w:val="superscript"/>
        </w:rPr>
        <w:fldChar w:fldCharType="end"/>
      </w:r>
      <w:r w:rsidR="00513C97"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513C97" w:rsidRPr="00F4274C">
        <w:rPr>
          <w:vertAlign w:val="superscript"/>
        </w:rPr>
        <w:fldChar w:fldCharType="separate"/>
      </w:r>
      <w:r w:rsidR="00CB64EF" w:rsidRPr="00F4274C">
        <w:rPr>
          <w:noProof/>
          <w:vertAlign w:val="superscript"/>
        </w:rPr>
        <w:t>31</w:t>
      </w:r>
      <w:r w:rsidR="006D6FF9">
        <w:rPr>
          <w:noProof/>
          <w:vertAlign w:val="superscript"/>
        </w:rPr>
        <w:t>-</w:t>
      </w:r>
      <w:r w:rsidR="00513C97" w:rsidRPr="00F4274C">
        <w:rPr>
          <w:vertAlign w:val="superscript"/>
        </w:rPr>
        <w:fldChar w:fldCharType="end"/>
      </w:r>
      <w:r w:rsidR="00513C97"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513C97" w:rsidRPr="00F4274C">
        <w:rPr>
          <w:vertAlign w:val="superscript"/>
        </w:rPr>
        <w:fldChar w:fldCharType="separate"/>
      </w:r>
      <w:r w:rsidR="00CB64EF" w:rsidRPr="00F4274C">
        <w:rPr>
          <w:noProof/>
          <w:vertAlign w:val="superscript"/>
        </w:rPr>
        <w:t>33</w:t>
      </w:r>
      <w:r w:rsidR="00513C97" w:rsidRPr="00F4274C">
        <w:rPr>
          <w:vertAlign w:val="superscript"/>
        </w:rPr>
        <w:fldChar w:fldCharType="end"/>
      </w:r>
      <w:r w:rsidR="006F3E5F" w:rsidRPr="00F4274C">
        <w:rPr>
          <w:vertAlign w:val="superscript"/>
        </w:rPr>
        <w:fldChar w:fldCharType="begin" w:fldLock="1"/>
      </w:r>
      <w:r w:rsidR="006F3E5F"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6F3E5F" w:rsidRPr="00F4274C">
        <w:rPr>
          <w:rFonts w:ascii="Cambria Math" w:hAnsi="Cambria Math" w:cs="Cambria Math"/>
          <w:vertAlign w:val="superscript"/>
        </w:rPr>
        <w:instrText>‐</w:instrText>
      </w:r>
      <w:r w:rsidR="006F3E5F"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6F3E5F" w:rsidRPr="00F4274C">
        <w:rPr>
          <w:rFonts w:ascii="Cambria Math" w:hAnsi="Cambria Math" w:cs="Cambria Math"/>
          <w:vertAlign w:val="superscript"/>
        </w:rPr>
        <w:instrText>‐</w:instrText>
      </w:r>
      <w:r w:rsidR="006F3E5F" w:rsidRPr="00F4274C">
        <w:rPr>
          <w:vertAlign w:val="superscript"/>
        </w:rPr>
        <w:instrText>Strickland","given":"Pamela","non-dropping-particle":"","parse-names":false,"suffix":""},{"dropping-particle":"","family":"Mayans","given":"Sherri","non-dropping-particle":"","parse-names":false,"suffix":""},{"dropping-particle":"","family":"Farrar</w:instrText>
      </w:r>
      <w:r w:rsidR="006F3E5F" w:rsidRPr="00F4274C">
        <w:rPr>
          <w:rFonts w:ascii="Cambria Math" w:hAnsi="Cambria Math" w:cs="Cambria Math"/>
          <w:vertAlign w:val="superscript"/>
        </w:rPr>
        <w:instrText>‐</w:instrText>
      </w:r>
      <w:r w:rsidR="006F3E5F"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6F3E5F" w:rsidRPr="00F4274C">
        <w:rPr>
          <w:rFonts w:ascii="Cambria Math" w:hAnsi="Cambria Math" w:cs="Cambria Math"/>
          <w:vertAlign w:val="superscript"/>
        </w:rPr>
        <w:instrText>‐</w:instrText>
      </w:r>
      <w:r w:rsidR="006F3E5F" w:rsidRPr="00F4274C">
        <w:rPr>
          <w:vertAlign w:val="superscript"/>
        </w:rPr>
        <w:instrText>enhanced group</w:instrText>
      </w:r>
      <w:r w:rsidR="006F3E5F" w:rsidRPr="00F4274C">
        <w:rPr>
          <w:rFonts w:ascii="Cambria Math" w:hAnsi="Cambria Math" w:cs="Cambria Math"/>
          <w:vertAlign w:val="superscript"/>
        </w:rPr>
        <w:instrText>‐</w:instrText>
      </w:r>
      <w:r w:rsidR="006F3E5F"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6F3E5F" w:rsidRPr="00F4274C">
        <w:rPr>
          <w:vertAlign w:val="superscript"/>
        </w:rPr>
        <w:fldChar w:fldCharType="separate"/>
      </w:r>
      <w:r w:rsidR="006D6FF9">
        <w:rPr>
          <w:noProof/>
          <w:vertAlign w:val="superscript"/>
        </w:rPr>
        <w:t>,</w:t>
      </w:r>
      <w:r w:rsidR="006F3E5F" w:rsidRPr="00F4274C">
        <w:rPr>
          <w:noProof/>
          <w:vertAlign w:val="superscript"/>
        </w:rPr>
        <w:t>35</w:t>
      </w:r>
      <w:r w:rsidR="006D6FF9">
        <w:rPr>
          <w:noProof/>
          <w:vertAlign w:val="superscript"/>
        </w:rPr>
        <w:t>,</w:t>
      </w:r>
      <w:r w:rsidR="006F3E5F" w:rsidRPr="00F4274C">
        <w:rPr>
          <w:vertAlign w:val="superscript"/>
        </w:rPr>
        <w:fldChar w:fldCharType="end"/>
      </w:r>
      <w:r w:rsidR="00513C97"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513C97" w:rsidRPr="00F4274C">
        <w:rPr>
          <w:vertAlign w:val="superscript"/>
        </w:rPr>
        <w:fldChar w:fldCharType="separate"/>
      </w:r>
      <w:r w:rsidR="00CB64EF" w:rsidRPr="00F4274C">
        <w:rPr>
          <w:noProof/>
          <w:vertAlign w:val="superscript"/>
        </w:rPr>
        <w:t>38</w:t>
      </w:r>
      <w:r w:rsidR="006D6FF9">
        <w:rPr>
          <w:noProof/>
          <w:vertAlign w:val="superscript"/>
        </w:rPr>
        <w:t>,</w:t>
      </w:r>
      <w:r w:rsidR="00513C97" w:rsidRPr="00F4274C">
        <w:rPr>
          <w:vertAlign w:val="superscript"/>
        </w:rPr>
        <w:fldChar w:fldCharType="end"/>
      </w:r>
      <w:r w:rsidR="006F3E5F" w:rsidRPr="00F4274C">
        <w:rPr>
          <w:vertAlign w:val="superscript"/>
        </w:rPr>
        <w:fldChar w:fldCharType="begin" w:fldLock="1"/>
      </w:r>
      <w:r w:rsidR="006F3E5F"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6F3E5F" w:rsidRPr="00F4274C">
        <w:rPr>
          <w:vertAlign w:val="superscript"/>
        </w:rPr>
        <w:fldChar w:fldCharType="separate"/>
      </w:r>
      <w:r w:rsidR="006F3E5F" w:rsidRPr="00F4274C">
        <w:rPr>
          <w:noProof/>
          <w:vertAlign w:val="superscript"/>
        </w:rPr>
        <w:t>40</w:t>
      </w:r>
      <w:r w:rsidR="006F3E5F" w:rsidRPr="00F4274C">
        <w:rPr>
          <w:vertAlign w:val="superscript"/>
        </w:rPr>
        <w:fldChar w:fldCharType="end"/>
      </w:r>
      <w:r w:rsidR="00513C97" w:rsidRPr="00F4274C">
        <w:t xml:space="preserve"> However, only two of these studies demonstrated a statistically significant difference (p&lt;0.05) between the groups.</w:t>
      </w:r>
      <w:r w:rsidR="00513C97"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513C97" w:rsidRPr="00F4274C">
        <w:rPr>
          <w:vertAlign w:val="superscript"/>
        </w:rPr>
        <w:fldChar w:fldCharType="separate"/>
      </w:r>
      <w:r w:rsidR="00CB64EF" w:rsidRPr="00F4274C">
        <w:rPr>
          <w:noProof/>
          <w:vertAlign w:val="superscript"/>
        </w:rPr>
        <w:t>33</w:t>
      </w:r>
      <w:r w:rsidR="005E6489">
        <w:rPr>
          <w:noProof/>
          <w:vertAlign w:val="superscript"/>
        </w:rPr>
        <w:t>,</w:t>
      </w:r>
      <w:r w:rsidR="00513C97" w:rsidRPr="00F4274C">
        <w:rPr>
          <w:vertAlign w:val="superscript"/>
        </w:rPr>
        <w:fldChar w:fldCharType="end"/>
      </w:r>
      <w:r w:rsidR="00513C97"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513C97" w:rsidRPr="00F4274C">
        <w:rPr>
          <w:vertAlign w:val="superscript"/>
        </w:rPr>
        <w:fldChar w:fldCharType="separate"/>
      </w:r>
      <w:r w:rsidR="00CB64EF" w:rsidRPr="00F4274C">
        <w:rPr>
          <w:noProof/>
          <w:vertAlign w:val="superscript"/>
        </w:rPr>
        <w:t>38</w:t>
      </w:r>
      <w:r w:rsidR="00513C97" w:rsidRPr="00F4274C">
        <w:rPr>
          <w:vertAlign w:val="superscript"/>
        </w:rPr>
        <w:fldChar w:fldCharType="end"/>
      </w:r>
      <w:r w:rsidR="0005231D" w:rsidRPr="00F4274C">
        <w:t xml:space="preserve"> The studies that assessed different types of fatigue demonstrated that exercise was most beneficial for sleep/rest fatigue</w:t>
      </w:r>
      <w:r w:rsidR="008C0372" w:rsidRPr="00F4274C">
        <w:t xml:space="preserve"> </w:t>
      </w:r>
      <w:r w:rsidR="008C0372" w:rsidRPr="00E71433">
        <w:rPr>
          <w:highlight w:val="green"/>
        </w:rPr>
        <w:t>and general fatigue</w:t>
      </w:r>
      <w:r w:rsidR="0005231D" w:rsidRPr="00E71433">
        <w:rPr>
          <w:highlight w:val="green"/>
        </w:rPr>
        <w:t>,</w:t>
      </w:r>
      <w:r w:rsidR="0005231D" w:rsidRPr="00F4274C">
        <w:t xml:space="preserve"> and it had the smallest effect on cognitive fatigue. </w:t>
      </w:r>
      <w:r w:rsidR="0064005D" w:rsidRPr="00E71433">
        <w:rPr>
          <w:highlight w:val="green"/>
        </w:rPr>
        <w:t>Six</w:t>
      </w:r>
      <w:r w:rsidR="0005231D" w:rsidRPr="00F4274C">
        <w:t xml:space="preserve"> studies that measured fatigue levels immediately post-intervention and again at follow-up demonstrated that improvements in fatigue remain stable, or improve over-time once the intervention period has ended.</w:t>
      </w:r>
      <w:r w:rsidR="0005231D" w:rsidRPr="00F4274C">
        <w:rPr>
          <w:vertAlign w:val="superscript"/>
        </w:rPr>
        <w:fldChar w:fldCharType="begin" w:fldLock="1"/>
      </w:r>
      <w:r w:rsidR="0005231D"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05231D" w:rsidRPr="00F4274C">
        <w:rPr>
          <w:vertAlign w:val="superscript"/>
        </w:rPr>
        <w:fldChar w:fldCharType="separate"/>
      </w:r>
      <w:r w:rsidR="0005231D" w:rsidRPr="00F4274C">
        <w:rPr>
          <w:noProof/>
          <w:vertAlign w:val="superscript"/>
        </w:rPr>
        <w:t>27</w:t>
      </w:r>
      <w:r w:rsidR="005E6489">
        <w:rPr>
          <w:noProof/>
          <w:vertAlign w:val="superscript"/>
        </w:rPr>
        <w:t>,</w:t>
      </w:r>
      <w:r w:rsidR="0005231D" w:rsidRPr="00F4274C">
        <w:rPr>
          <w:vertAlign w:val="superscript"/>
        </w:rPr>
        <w:fldChar w:fldCharType="end"/>
      </w:r>
      <w:r w:rsidR="008C0372" w:rsidRPr="00F4274C">
        <w:rPr>
          <w:vertAlign w:val="superscript"/>
        </w:rPr>
        <w:fldChar w:fldCharType="begin" w:fldLock="1"/>
      </w:r>
      <w:r w:rsidR="0064005D"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8C0372" w:rsidRPr="00F4274C">
        <w:rPr>
          <w:vertAlign w:val="superscript"/>
        </w:rPr>
        <w:fldChar w:fldCharType="separate"/>
      </w:r>
      <w:r w:rsidR="008C0372" w:rsidRPr="00F4274C">
        <w:rPr>
          <w:noProof/>
          <w:vertAlign w:val="superscript"/>
        </w:rPr>
        <w:t>28</w:t>
      </w:r>
      <w:r w:rsidR="005E6489">
        <w:rPr>
          <w:noProof/>
          <w:vertAlign w:val="superscript"/>
        </w:rPr>
        <w:t>,</w:t>
      </w:r>
      <w:r w:rsidR="008C0372" w:rsidRPr="00F4274C">
        <w:rPr>
          <w:vertAlign w:val="superscript"/>
        </w:rPr>
        <w:fldChar w:fldCharType="end"/>
      </w:r>
      <w:r w:rsidR="0005231D"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05231D" w:rsidRPr="00F4274C">
        <w:rPr>
          <w:vertAlign w:val="superscript"/>
        </w:rPr>
        <w:fldChar w:fldCharType="separate"/>
      </w:r>
      <w:r w:rsidR="00CB64EF" w:rsidRPr="00F4274C">
        <w:rPr>
          <w:noProof/>
          <w:vertAlign w:val="superscript"/>
        </w:rPr>
        <w:t>31</w:t>
      </w:r>
      <w:r w:rsidR="005E6489">
        <w:rPr>
          <w:noProof/>
          <w:vertAlign w:val="superscript"/>
        </w:rPr>
        <w:t>,</w:t>
      </w:r>
      <w:r w:rsidR="0005231D" w:rsidRPr="00F4274C">
        <w:rPr>
          <w:vertAlign w:val="superscript"/>
        </w:rPr>
        <w:fldChar w:fldCharType="end"/>
      </w:r>
      <w:r w:rsidR="0005231D"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05231D" w:rsidRPr="00F4274C">
        <w:rPr>
          <w:vertAlign w:val="superscript"/>
        </w:rPr>
        <w:fldChar w:fldCharType="separate"/>
      </w:r>
      <w:r w:rsidR="00CB64EF" w:rsidRPr="00F4274C">
        <w:rPr>
          <w:noProof/>
          <w:vertAlign w:val="superscript"/>
        </w:rPr>
        <w:t>33</w:t>
      </w:r>
      <w:r w:rsidR="005E6489">
        <w:rPr>
          <w:noProof/>
          <w:vertAlign w:val="superscript"/>
        </w:rPr>
        <w:t>,</w:t>
      </w:r>
      <w:r w:rsidR="0005231D" w:rsidRPr="00F4274C">
        <w:rPr>
          <w:vertAlign w:val="superscript"/>
        </w:rPr>
        <w:fldChar w:fldCharType="end"/>
      </w:r>
      <w:r w:rsidR="00E3078A" w:rsidRPr="00F4274C">
        <w:rPr>
          <w:vertAlign w:val="superscript"/>
        </w:rPr>
        <w:fldChar w:fldCharType="begin" w:fldLock="1"/>
      </w:r>
      <w:r w:rsidR="00E3078A"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E3078A" w:rsidRPr="00F4274C">
        <w:rPr>
          <w:vertAlign w:val="superscript"/>
        </w:rPr>
        <w:fldChar w:fldCharType="separate"/>
      </w:r>
      <w:r w:rsidR="00E3078A" w:rsidRPr="00F4274C">
        <w:rPr>
          <w:noProof/>
          <w:vertAlign w:val="superscript"/>
        </w:rPr>
        <w:t>34</w:t>
      </w:r>
      <w:r w:rsidR="005E6489">
        <w:rPr>
          <w:noProof/>
          <w:vertAlign w:val="superscript"/>
        </w:rPr>
        <w:t>,</w:t>
      </w:r>
      <w:r w:rsidR="00E3078A" w:rsidRPr="00F4274C">
        <w:rPr>
          <w:vertAlign w:val="superscript"/>
        </w:rPr>
        <w:fldChar w:fldCharType="end"/>
      </w:r>
      <w:r w:rsidR="0005231D"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05231D" w:rsidRPr="00F4274C">
        <w:rPr>
          <w:vertAlign w:val="superscript"/>
        </w:rPr>
        <w:fldChar w:fldCharType="separate"/>
      </w:r>
      <w:r w:rsidR="00CB64EF" w:rsidRPr="00F4274C">
        <w:rPr>
          <w:noProof/>
          <w:vertAlign w:val="superscript"/>
        </w:rPr>
        <w:t>38</w:t>
      </w:r>
      <w:r w:rsidR="0005231D" w:rsidRPr="00F4274C">
        <w:rPr>
          <w:vertAlign w:val="superscript"/>
        </w:rPr>
        <w:fldChar w:fldCharType="end"/>
      </w:r>
      <w:r w:rsidR="008C0372" w:rsidRPr="00F4274C">
        <w:t xml:space="preserve"> </w:t>
      </w:r>
    </w:p>
    <w:p w14:paraId="769E047E" w14:textId="271F4A10" w:rsidR="0005231D" w:rsidRPr="00F4274C" w:rsidRDefault="0005231D" w:rsidP="00C2345B">
      <w:pPr>
        <w:spacing w:line="480" w:lineRule="auto"/>
      </w:pPr>
    </w:p>
    <w:p w14:paraId="257511B9" w14:textId="33D49350" w:rsidR="00AA7C9C" w:rsidRDefault="0005231D" w:rsidP="006153AC">
      <w:pPr>
        <w:spacing w:line="480" w:lineRule="auto"/>
      </w:pPr>
      <w:r w:rsidRPr="00F4274C">
        <w:t xml:space="preserve">The largest effect </w:t>
      </w:r>
      <w:bookmarkStart w:id="0" w:name="_GoBack"/>
      <w:bookmarkEnd w:id="0"/>
      <w:r w:rsidRPr="002756EA">
        <w:rPr>
          <w:highlight w:val="green"/>
        </w:rPr>
        <w:t>sizes (</w:t>
      </w:r>
      <w:r w:rsidR="00E71433" w:rsidRPr="002756EA">
        <w:rPr>
          <w:highlight w:val="green"/>
        </w:rPr>
        <w:t xml:space="preserve">0.04-0.09, </w:t>
      </w:r>
      <w:r w:rsidRPr="002756EA">
        <w:rPr>
          <w:highlight w:val="green"/>
        </w:rPr>
        <w:t>p&lt;0.001)</w:t>
      </w:r>
      <w:r w:rsidRPr="00F4274C">
        <w:t xml:space="preserve"> were observed in interventions which incorporated a combination of aerobic and resistance training.</w:t>
      </w:r>
      <w:r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F4274C">
        <w:rPr>
          <w:vertAlign w:val="superscript"/>
        </w:rPr>
        <w:fldChar w:fldCharType="separate"/>
      </w:r>
      <w:r w:rsidR="00CB64EF" w:rsidRPr="00F4274C">
        <w:rPr>
          <w:noProof/>
          <w:vertAlign w:val="superscript"/>
        </w:rPr>
        <w:t>33</w:t>
      </w:r>
      <w:r w:rsidR="005E6489">
        <w:rPr>
          <w:noProof/>
          <w:vertAlign w:val="superscript"/>
        </w:rPr>
        <w:t>,</w:t>
      </w:r>
      <w:r w:rsidRPr="00F4274C">
        <w:rPr>
          <w:vertAlign w:val="superscript"/>
        </w:rPr>
        <w:fldChar w:fldCharType="end"/>
      </w:r>
      <w:r w:rsidR="009D7CE2" w:rsidRPr="00F4274C">
        <w:rPr>
          <w:vertAlign w:val="superscript"/>
        </w:rPr>
        <w:fldChar w:fldCharType="begin" w:fldLock="1"/>
      </w:r>
      <w:r w:rsidR="009D7CE2" w:rsidRPr="00F4274C">
        <w:rPr>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9D7CE2" w:rsidRPr="00F4274C">
        <w:rPr>
          <w:vertAlign w:val="superscript"/>
        </w:rPr>
        <w:fldChar w:fldCharType="separate"/>
      </w:r>
      <w:r w:rsidR="009D7CE2" w:rsidRPr="00F4274C">
        <w:rPr>
          <w:noProof/>
          <w:vertAlign w:val="superscript"/>
        </w:rPr>
        <w:t>37</w:t>
      </w:r>
      <w:r w:rsidR="005E6489">
        <w:rPr>
          <w:noProof/>
          <w:vertAlign w:val="superscript"/>
        </w:rPr>
        <w:t>,</w:t>
      </w:r>
      <w:r w:rsidR="009D7CE2" w:rsidRPr="00F4274C">
        <w:rPr>
          <w:vertAlign w:val="superscript"/>
        </w:rPr>
        <w:fldChar w:fldCharType="end"/>
      </w:r>
      <w:r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Pr="00F4274C">
        <w:rPr>
          <w:vertAlign w:val="superscript"/>
        </w:rPr>
        <w:fldChar w:fldCharType="separate"/>
      </w:r>
      <w:r w:rsidR="00CB64EF" w:rsidRPr="00F4274C">
        <w:rPr>
          <w:noProof/>
          <w:vertAlign w:val="superscript"/>
        </w:rPr>
        <w:t>38</w:t>
      </w:r>
      <w:r w:rsidRPr="00F4274C">
        <w:rPr>
          <w:vertAlign w:val="superscript"/>
        </w:rPr>
        <w:fldChar w:fldCharType="end"/>
      </w:r>
      <w:r w:rsidRPr="00F4274C">
        <w:t xml:space="preserve"> </w:t>
      </w:r>
      <w:r w:rsidR="00F64B1B" w:rsidRPr="00E71433">
        <w:rPr>
          <w:highlight w:val="green"/>
        </w:rPr>
        <w:t>Three</w:t>
      </w:r>
      <w:r w:rsidRPr="00E71433">
        <w:rPr>
          <w:highlight w:val="green"/>
        </w:rPr>
        <w:t xml:space="preserve"> interventions involved walking using a </w:t>
      </w:r>
      <w:r w:rsidR="00F64B1B" w:rsidRPr="00E71433">
        <w:rPr>
          <w:highlight w:val="green"/>
        </w:rPr>
        <w:t>fitness tracker</w:t>
      </w:r>
      <w:r w:rsidRPr="00E71433">
        <w:rPr>
          <w:highlight w:val="green"/>
        </w:rPr>
        <w:t xml:space="preserve"> to record step count, with one study showing a </w:t>
      </w:r>
      <w:r w:rsidR="0056647C" w:rsidRPr="00E71433">
        <w:rPr>
          <w:highlight w:val="green"/>
        </w:rPr>
        <w:t xml:space="preserve">small </w:t>
      </w:r>
      <w:r w:rsidRPr="00E71433">
        <w:rPr>
          <w:highlight w:val="green"/>
        </w:rPr>
        <w:t xml:space="preserve">median change in fatigue of </w:t>
      </w:r>
      <w:r w:rsidR="0056647C" w:rsidRPr="00E71433">
        <w:rPr>
          <w:highlight w:val="green"/>
        </w:rPr>
        <w:t>1.00 (p=0.42),</w:t>
      </w:r>
      <w:r w:rsidR="0056647C" w:rsidRPr="00E71433">
        <w:rPr>
          <w:highlight w:val="green"/>
          <w:vertAlign w:val="superscript"/>
        </w:rPr>
        <w:fldChar w:fldCharType="begin" w:fldLock="1"/>
      </w:r>
      <w:r w:rsidR="0056647C" w:rsidRPr="00E71433">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56647C" w:rsidRPr="00E71433">
        <w:rPr>
          <w:highlight w:val="green"/>
          <w:vertAlign w:val="superscript"/>
        </w:rPr>
        <w:fldChar w:fldCharType="separate"/>
      </w:r>
      <w:r w:rsidR="0056647C" w:rsidRPr="00E71433">
        <w:rPr>
          <w:noProof/>
          <w:highlight w:val="green"/>
          <w:vertAlign w:val="superscript"/>
        </w:rPr>
        <w:t>29</w:t>
      </w:r>
      <w:r w:rsidR="0056647C" w:rsidRPr="00E71433">
        <w:rPr>
          <w:highlight w:val="green"/>
          <w:vertAlign w:val="superscript"/>
        </w:rPr>
        <w:fldChar w:fldCharType="end"/>
      </w:r>
      <w:r w:rsidR="0056647C" w:rsidRPr="00E71433">
        <w:rPr>
          <w:highlight w:val="green"/>
        </w:rPr>
        <w:t xml:space="preserve"> </w:t>
      </w:r>
      <w:r w:rsidR="009F32CA" w:rsidRPr="00E71433">
        <w:rPr>
          <w:highlight w:val="green"/>
        </w:rPr>
        <w:t>the other</w:t>
      </w:r>
      <w:r w:rsidR="0056647C" w:rsidRPr="00E71433">
        <w:rPr>
          <w:highlight w:val="green"/>
        </w:rPr>
        <w:t xml:space="preserve"> reporting a </w:t>
      </w:r>
      <w:r w:rsidR="009F32CA" w:rsidRPr="00E71433">
        <w:rPr>
          <w:highlight w:val="green"/>
        </w:rPr>
        <w:t xml:space="preserve">larger </w:t>
      </w:r>
      <w:r w:rsidR="0056647C" w:rsidRPr="00E71433">
        <w:rPr>
          <w:highlight w:val="green"/>
        </w:rPr>
        <w:t xml:space="preserve">median change of </w:t>
      </w:r>
      <w:r w:rsidRPr="00E71433">
        <w:rPr>
          <w:highlight w:val="green"/>
        </w:rPr>
        <w:t>11.74 (p=0.03)</w:t>
      </w:r>
      <w:r w:rsidR="00F64B1B" w:rsidRPr="00E71433">
        <w:rPr>
          <w:highlight w:val="green"/>
        </w:rPr>
        <w:t>,</w:t>
      </w:r>
      <w:r w:rsidRPr="00E71433">
        <w:rPr>
          <w:highlight w:val="green"/>
          <w:vertAlign w:val="superscript"/>
        </w:rPr>
        <w:fldChar w:fldCharType="begin" w:fldLock="1"/>
      </w:r>
      <w:r w:rsidRPr="00E71433">
        <w:rPr>
          <w:highlight w:val="green"/>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Pr="00E71433">
        <w:rPr>
          <w:highlight w:val="green"/>
          <w:vertAlign w:val="superscript"/>
        </w:rPr>
        <w:fldChar w:fldCharType="separate"/>
      </w:r>
      <w:r w:rsidRPr="00E71433">
        <w:rPr>
          <w:noProof/>
          <w:highlight w:val="green"/>
          <w:vertAlign w:val="superscript"/>
        </w:rPr>
        <w:t>28</w:t>
      </w:r>
      <w:r w:rsidRPr="00E71433">
        <w:rPr>
          <w:highlight w:val="green"/>
          <w:vertAlign w:val="superscript"/>
        </w:rPr>
        <w:fldChar w:fldCharType="end"/>
      </w:r>
      <w:r w:rsidRPr="00E71433">
        <w:rPr>
          <w:highlight w:val="green"/>
        </w:rPr>
        <w:t xml:space="preserve"> </w:t>
      </w:r>
      <w:r w:rsidR="00F64B1B" w:rsidRPr="00E71433">
        <w:rPr>
          <w:highlight w:val="green"/>
        </w:rPr>
        <w:t xml:space="preserve">and the third </w:t>
      </w:r>
      <w:r w:rsidR="009F32CA" w:rsidRPr="00E71433">
        <w:rPr>
          <w:highlight w:val="green"/>
        </w:rPr>
        <w:t xml:space="preserve">also </w:t>
      </w:r>
      <w:r w:rsidR="00F64B1B" w:rsidRPr="00E71433">
        <w:rPr>
          <w:highlight w:val="green"/>
        </w:rPr>
        <w:t xml:space="preserve">showing a </w:t>
      </w:r>
      <w:r w:rsidR="009F32CA" w:rsidRPr="00E71433">
        <w:rPr>
          <w:highlight w:val="green"/>
        </w:rPr>
        <w:t xml:space="preserve">statistically significant </w:t>
      </w:r>
      <w:r w:rsidR="00F64B1B" w:rsidRPr="00E71433">
        <w:rPr>
          <w:highlight w:val="green"/>
        </w:rPr>
        <w:t>mean change of 8.47 in overall fatigue scores (p=0.01</w:t>
      </w:r>
      <w:r w:rsidR="0056647C" w:rsidRPr="00E71433">
        <w:rPr>
          <w:highlight w:val="green"/>
        </w:rPr>
        <w:t>)</w:t>
      </w:r>
      <w:r w:rsidR="009F32CA" w:rsidRPr="00E71433">
        <w:rPr>
          <w:highlight w:val="green"/>
        </w:rPr>
        <w:t>.</w:t>
      </w:r>
      <w:r w:rsidR="00F64B1B" w:rsidRPr="00E71433">
        <w:rPr>
          <w:highlight w:val="green"/>
          <w:vertAlign w:val="superscript"/>
        </w:rPr>
        <w:fldChar w:fldCharType="begin" w:fldLock="1"/>
      </w:r>
      <w:r w:rsidR="00F64B1B" w:rsidRPr="00E71433">
        <w:rPr>
          <w:highlight w:val="green"/>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F64B1B" w:rsidRPr="00E71433">
        <w:rPr>
          <w:highlight w:val="green"/>
          <w:vertAlign w:val="superscript"/>
        </w:rPr>
        <w:fldChar w:fldCharType="separate"/>
      </w:r>
      <w:r w:rsidR="00F64B1B" w:rsidRPr="00E71433">
        <w:rPr>
          <w:noProof/>
          <w:highlight w:val="green"/>
          <w:vertAlign w:val="superscript"/>
        </w:rPr>
        <w:t>30</w:t>
      </w:r>
      <w:r w:rsidR="00F64B1B" w:rsidRPr="00E71433">
        <w:rPr>
          <w:highlight w:val="green"/>
          <w:vertAlign w:val="superscript"/>
        </w:rPr>
        <w:fldChar w:fldCharType="end"/>
      </w:r>
      <w:r w:rsidR="0056647C" w:rsidRPr="00E71433">
        <w:rPr>
          <w:highlight w:val="green"/>
        </w:rPr>
        <w:t xml:space="preserve"> </w:t>
      </w:r>
      <w:r w:rsidR="00F64B1B" w:rsidRPr="00E71433">
        <w:rPr>
          <w:highlight w:val="green"/>
        </w:rPr>
        <w:t>Two</w:t>
      </w:r>
      <w:r w:rsidR="0083328A" w:rsidRPr="00E71433">
        <w:rPr>
          <w:highlight w:val="green"/>
        </w:rPr>
        <w:t xml:space="preserve"> yoga interventions </w:t>
      </w:r>
      <w:r w:rsidR="00E71433" w:rsidRPr="00E71433">
        <w:rPr>
          <w:highlight w:val="green"/>
        </w:rPr>
        <w:t xml:space="preserve">demonstrated </w:t>
      </w:r>
      <w:r w:rsidR="0083328A" w:rsidRPr="00E71433">
        <w:rPr>
          <w:highlight w:val="green"/>
        </w:rPr>
        <w:t>only small, insignificant improvements in fatigue</w:t>
      </w:r>
      <w:r w:rsidR="00F64B1B" w:rsidRPr="00E71433">
        <w:rPr>
          <w:highlight w:val="green"/>
        </w:rPr>
        <w:t>,</w:t>
      </w:r>
      <w:r w:rsidR="0083328A" w:rsidRPr="00E71433">
        <w:rPr>
          <w:highlight w:val="green"/>
          <w:vertAlign w:val="superscript"/>
        </w:rPr>
        <w:fldChar w:fldCharType="begin" w:fldLock="1"/>
      </w:r>
      <w:r w:rsidR="001F0912" w:rsidRPr="00E71433">
        <w:rPr>
          <w:highlight w:val="green"/>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83328A" w:rsidRPr="00E71433">
        <w:rPr>
          <w:highlight w:val="green"/>
          <w:vertAlign w:val="superscript"/>
        </w:rPr>
        <w:fldChar w:fldCharType="separate"/>
      </w:r>
      <w:r w:rsidR="00CB64EF" w:rsidRPr="00E71433">
        <w:rPr>
          <w:noProof/>
          <w:highlight w:val="green"/>
          <w:vertAlign w:val="superscript"/>
        </w:rPr>
        <w:t>41</w:t>
      </w:r>
      <w:r w:rsidR="005E6489" w:rsidRPr="00E71433">
        <w:rPr>
          <w:noProof/>
          <w:highlight w:val="green"/>
          <w:vertAlign w:val="superscript"/>
        </w:rPr>
        <w:t>,</w:t>
      </w:r>
      <w:r w:rsidR="0083328A" w:rsidRPr="00E71433">
        <w:rPr>
          <w:highlight w:val="green"/>
          <w:vertAlign w:val="superscript"/>
        </w:rPr>
        <w:fldChar w:fldCharType="end"/>
      </w:r>
      <w:r w:rsidR="0083328A" w:rsidRPr="00E71433">
        <w:rPr>
          <w:highlight w:val="green"/>
          <w:vertAlign w:val="superscript"/>
        </w:rPr>
        <w:fldChar w:fldCharType="begin" w:fldLock="1"/>
      </w:r>
      <w:r w:rsidR="001F0912" w:rsidRPr="00E71433">
        <w:rPr>
          <w:highlight w:val="green"/>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plainTextFormattedCitation":"(42)","previouslyFormattedCitation":"(42)"},"properties":{"noteIndex":0},"schema":"https://github.com/citation-style-language/schema/raw/master/csl-citation.json"}</w:instrText>
      </w:r>
      <w:r w:rsidR="0083328A" w:rsidRPr="00E71433">
        <w:rPr>
          <w:highlight w:val="green"/>
          <w:vertAlign w:val="superscript"/>
        </w:rPr>
        <w:fldChar w:fldCharType="separate"/>
      </w:r>
      <w:r w:rsidR="00CB64EF" w:rsidRPr="00E71433">
        <w:rPr>
          <w:noProof/>
          <w:highlight w:val="green"/>
          <w:vertAlign w:val="superscript"/>
        </w:rPr>
        <w:t>42</w:t>
      </w:r>
      <w:r w:rsidR="0083328A" w:rsidRPr="00E71433">
        <w:rPr>
          <w:highlight w:val="green"/>
          <w:vertAlign w:val="superscript"/>
        </w:rPr>
        <w:fldChar w:fldCharType="end"/>
      </w:r>
      <w:r w:rsidR="0083328A" w:rsidRPr="00E71433">
        <w:rPr>
          <w:highlight w:val="green"/>
        </w:rPr>
        <w:t xml:space="preserve"> </w:t>
      </w:r>
      <w:r w:rsidR="00F64B1B" w:rsidRPr="00E71433">
        <w:rPr>
          <w:highlight w:val="green"/>
        </w:rPr>
        <w:lastRenderedPageBreak/>
        <w:t>however one yoga intervention reported a statistically significant improvement (p=0.007).</w:t>
      </w:r>
      <w:r w:rsidR="00F64B1B" w:rsidRPr="00E71433">
        <w:rPr>
          <w:highlight w:val="green"/>
          <w:vertAlign w:val="superscript"/>
        </w:rPr>
        <w:fldChar w:fldCharType="begin" w:fldLock="1"/>
      </w:r>
      <w:r w:rsidR="00A51FFF" w:rsidRPr="00E71433">
        <w:rPr>
          <w:highlight w:val="green"/>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F64B1B" w:rsidRPr="00E71433">
        <w:rPr>
          <w:highlight w:val="green"/>
          <w:vertAlign w:val="superscript"/>
        </w:rPr>
        <w:fldChar w:fldCharType="separate"/>
      </w:r>
      <w:r w:rsidR="00F64B1B" w:rsidRPr="00E71433">
        <w:rPr>
          <w:noProof/>
          <w:highlight w:val="green"/>
          <w:vertAlign w:val="superscript"/>
        </w:rPr>
        <w:t>43</w:t>
      </w:r>
      <w:r w:rsidR="00F64B1B" w:rsidRPr="00E71433">
        <w:rPr>
          <w:highlight w:val="green"/>
          <w:vertAlign w:val="superscript"/>
        </w:rPr>
        <w:fldChar w:fldCharType="end"/>
      </w:r>
      <w:r w:rsidR="00F64B1B" w:rsidRPr="00E71433">
        <w:rPr>
          <w:highlight w:val="green"/>
        </w:rPr>
        <w:t xml:space="preserve"> </w:t>
      </w:r>
      <w:r w:rsidR="0083328A" w:rsidRPr="00E71433">
        <w:rPr>
          <w:highlight w:val="green"/>
        </w:rPr>
        <w:t xml:space="preserve">Two interventions involved using video games and the </w:t>
      </w:r>
      <w:proofErr w:type="spellStart"/>
      <w:r w:rsidR="0083328A" w:rsidRPr="00E71433">
        <w:rPr>
          <w:highlight w:val="green"/>
        </w:rPr>
        <w:t>PedsQL</w:t>
      </w:r>
      <w:proofErr w:type="spellEnd"/>
      <w:r w:rsidR="0083328A" w:rsidRPr="00E71433">
        <w:rPr>
          <w:highlight w:val="green"/>
        </w:rPr>
        <w:t xml:space="preserve"> Multidimensional Fatigue Scale to measure fatigue outcome. One reported a small median change of 4 in fatigue scores between pre- and post-intervention (p=1.00),</w:t>
      </w:r>
      <w:r w:rsidR="0083328A" w:rsidRPr="00E71433">
        <w:rPr>
          <w:highlight w:val="green"/>
          <w:vertAlign w:val="superscript"/>
        </w:rPr>
        <w:fldChar w:fldCharType="begin" w:fldLock="1"/>
      </w:r>
      <w:r w:rsidR="00CB64EF" w:rsidRPr="00E71433">
        <w:rPr>
          <w:highlight w:val="green"/>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83328A" w:rsidRPr="00E71433">
        <w:rPr>
          <w:highlight w:val="green"/>
          <w:vertAlign w:val="superscript"/>
        </w:rPr>
        <w:fldChar w:fldCharType="separate"/>
      </w:r>
      <w:r w:rsidR="00CB64EF" w:rsidRPr="00E71433">
        <w:rPr>
          <w:noProof/>
          <w:highlight w:val="green"/>
          <w:vertAlign w:val="superscript"/>
        </w:rPr>
        <w:t>32</w:t>
      </w:r>
      <w:r w:rsidR="0083328A" w:rsidRPr="00E71433">
        <w:rPr>
          <w:highlight w:val="green"/>
          <w:vertAlign w:val="superscript"/>
        </w:rPr>
        <w:fldChar w:fldCharType="end"/>
      </w:r>
      <w:r w:rsidR="0083328A" w:rsidRPr="00E71433">
        <w:rPr>
          <w:highlight w:val="green"/>
        </w:rPr>
        <w:t xml:space="preserve"> and the other reported a significant mean change of 21.43 in sleep/rest fatigue scores (p=0.013),</w:t>
      </w:r>
      <w:r w:rsidR="0083328A" w:rsidRPr="00E71433">
        <w:rPr>
          <w:highlight w:val="green"/>
          <w:vertAlign w:val="superscript"/>
        </w:rPr>
        <w:fldChar w:fldCharType="begin" w:fldLock="1"/>
      </w:r>
      <w:r w:rsidR="00CB64EF" w:rsidRPr="00E71433">
        <w:rPr>
          <w:highlight w:val="green"/>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83328A" w:rsidRPr="00E71433">
        <w:rPr>
          <w:highlight w:val="green"/>
          <w:vertAlign w:val="superscript"/>
        </w:rPr>
        <w:fldChar w:fldCharType="separate"/>
      </w:r>
      <w:r w:rsidR="00CB64EF" w:rsidRPr="00E71433">
        <w:rPr>
          <w:noProof/>
          <w:highlight w:val="green"/>
          <w:vertAlign w:val="superscript"/>
        </w:rPr>
        <w:t>34</w:t>
      </w:r>
      <w:r w:rsidR="0083328A" w:rsidRPr="00E71433">
        <w:rPr>
          <w:highlight w:val="green"/>
          <w:vertAlign w:val="superscript"/>
        </w:rPr>
        <w:fldChar w:fldCharType="end"/>
      </w:r>
      <w:r w:rsidR="0083328A" w:rsidRPr="00E71433">
        <w:rPr>
          <w:highlight w:val="green"/>
        </w:rPr>
        <w:t xml:space="preserve"> revealing very different results.</w:t>
      </w:r>
      <w:r w:rsidR="0083328A" w:rsidRPr="00F4274C">
        <w:t xml:space="preserve"> Overall, the changes in fatigue in </w:t>
      </w:r>
      <w:r w:rsidR="005501BB" w:rsidRPr="00F4274C">
        <w:t>the majority of</w:t>
      </w:r>
      <w:r w:rsidR="0083328A" w:rsidRPr="00F4274C">
        <w:t xml:space="preserve"> studies were not significant, nevertheless, the results did show an improvement in fatigue levels.</w:t>
      </w:r>
    </w:p>
    <w:p w14:paraId="4990E1C7" w14:textId="77777777" w:rsidR="005E6489" w:rsidRPr="00F4274C" w:rsidRDefault="005E6489" w:rsidP="006153AC">
      <w:pPr>
        <w:spacing w:line="480" w:lineRule="auto"/>
      </w:pPr>
    </w:p>
    <w:p w14:paraId="458A1822" w14:textId="40E4D2BA" w:rsidR="006153AC" w:rsidRPr="00F4274C" w:rsidRDefault="006153AC" w:rsidP="006153AC">
      <w:pPr>
        <w:spacing w:line="480" w:lineRule="auto"/>
      </w:pPr>
      <w:r w:rsidRPr="00F4274C">
        <w:rPr>
          <w:b/>
          <w:u w:val="single"/>
        </w:rPr>
        <w:t>Adherence</w:t>
      </w:r>
    </w:p>
    <w:p w14:paraId="25A9B432" w14:textId="79573D03" w:rsidR="0083328A" w:rsidRPr="00F4274C" w:rsidRDefault="006153AC" w:rsidP="006153AC">
      <w:pPr>
        <w:spacing w:line="480" w:lineRule="auto"/>
      </w:pPr>
      <w:r w:rsidRPr="00F4274C">
        <w:t>The adherence and drop-out rate varied across the studies. A yoga and walking intervention had a high adherence rate of over 90%, in terms of their session attendance rate, and the number of days the participants measured their steps per day.</w:t>
      </w:r>
      <w:r w:rsidRPr="00F4274C">
        <w:rPr>
          <w:vertAlign w:val="superscript"/>
        </w:rPr>
        <w:fldChar w:fldCharType="begin" w:fldLock="1"/>
      </w:r>
      <w:r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Pr="00F4274C">
        <w:rPr>
          <w:vertAlign w:val="superscript"/>
        </w:rPr>
        <w:fldChar w:fldCharType="separate"/>
      </w:r>
      <w:r w:rsidRPr="00F4274C">
        <w:rPr>
          <w:noProof/>
          <w:vertAlign w:val="superscript"/>
        </w:rPr>
        <w:t>29</w:t>
      </w:r>
      <w:r w:rsidR="008810A8">
        <w:rPr>
          <w:noProof/>
          <w:vertAlign w:val="superscript"/>
        </w:rPr>
        <w:t>,</w:t>
      </w:r>
      <w:r w:rsidRPr="00F4274C">
        <w:rPr>
          <w:vertAlign w:val="superscript"/>
        </w:rPr>
        <w:fldChar w:fldCharType="end"/>
      </w:r>
      <w:r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Pr="00F4274C">
        <w:rPr>
          <w:vertAlign w:val="superscript"/>
        </w:rPr>
        <w:fldChar w:fldCharType="separate"/>
      </w:r>
      <w:r w:rsidR="00CB64EF" w:rsidRPr="00F4274C">
        <w:rPr>
          <w:noProof/>
          <w:vertAlign w:val="superscript"/>
        </w:rPr>
        <w:t>41</w:t>
      </w:r>
      <w:r w:rsidRPr="00F4274C">
        <w:rPr>
          <w:vertAlign w:val="superscript"/>
        </w:rPr>
        <w:fldChar w:fldCharType="end"/>
      </w:r>
      <w:r w:rsidRPr="00F4274C">
        <w:t xml:space="preserve"> One study defined the adherence rate as participants who completed at least two-thirds of their exercise prescription, which was reported to have ranged from 67-83% (mean rate: 76%).</w:t>
      </w:r>
      <w:r w:rsidRPr="00F4274C">
        <w:rPr>
          <w:vertAlign w:val="superscript"/>
        </w:rPr>
        <w:fldChar w:fldCharType="begin" w:fldLock="1"/>
      </w:r>
      <w:r w:rsidR="00BB28D5"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Pr="00F4274C">
        <w:rPr>
          <w:vertAlign w:val="superscript"/>
        </w:rPr>
        <w:fldChar w:fldCharType="separate"/>
      </w:r>
      <w:r w:rsidRPr="00F4274C">
        <w:rPr>
          <w:noProof/>
          <w:vertAlign w:val="superscript"/>
        </w:rPr>
        <w:t>27</w:t>
      </w:r>
      <w:r w:rsidRPr="00F4274C">
        <w:rPr>
          <w:vertAlign w:val="superscript"/>
        </w:rPr>
        <w:fldChar w:fldCharType="end"/>
      </w:r>
      <w:r w:rsidR="00BB28D5" w:rsidRPr="00F4274C">
        <w:t xml:space="preserve"> </w:t>
      </w:r>
      <w:r w:rsidR="003E7CF0" w:rsidRPr="00E71433">
        <w:rPr>
          <w:highlight w:val="green"/>
        </w:rPr>
        <w:t>In t</w:t>
      </w:r>
      <w:r w:rsidR="00511837" w:rsidRPr="00E71433">
        <w:rPr>
          <w:highlight w:val="green"/>
        </w:rPr>
        <w:t xml:space="preserve">he study conducted by Atkinson et al., </w:t>
      </w:r>
      <w:r w:rsidR="003E7CF0" w:rsidRPr="00E71433">
        <w:rPr>
          <w:highlight w:val="green"/>
        </w:rPr>
        <w:t xml:space="preserve">which </w:t>
      </w:r>
      <w:r w:rsidR="00511837" w:rsidRPr="00E71433">
        <w:rPr>
          <w:highlight w:val="green"/>
        </w:rPr>
        <w:t>defined the adherence rate as the number of sessions attended</w:t>
      </w:r>
      <w:r w:rsidR="003E7CF0" w:rsidRPr="00E71433">
        <w:rPr>
          <w:highlight w:val="green"/>
        </w:rPr>
        <w:t>,</w:t>
      </w:r>
      <w:r w:rsidR="00511837" w:rsidRPr="00E71433">
        <w:rPr>
          <w:highlight w:val="green"/>
        </w:rPr>
        <w:t xml:space="preserve"> a mean of 18 out of 20 sessions</w:t>
      </w:r>
      <w:r w:rsidR="003E7CF0" w:rsidRPr="00E71433">
        <w:rPr>
          <w:highlight w:val="green"/>
        </w:rPr>
        <w:t xml:space="preserve"> were</w:t>
      </w:r>
      <w:r w:rsidR="00511837" w:rsidRPr="00E71433">
        <w:rPr>
          <w:highlight w:val="green"/>
        </w:rPr>
        <w:t xml:space="preserve"> attended</w:t>
      </w:r>
      <w:r w:rsidR="003E7CF0" w:rsidRPr="00E71433">
        <w:rPr>
          <w:highlight w:val="green"/>
        </w:rPr>
        <w:t xml:space="preserve"> by the participants</w:t>
      </w:r>
      <w:r w:rsidR="00511837" w:rsidRPr="00E71433">
        <w:rPr>
          <w:highlight w:val="green"/>
        </w:rPr>
        <w:t xml:space="preserve"> (range: 70-100%</w:t>
      </w:r>
      <w:r w:rsidR="00E85749" w:rsidRPr="00E71433">
        <w:rPr>
          <w:highlight w:val="green"/>
        </w:rPr>
        <w:t xml:space="preserve"> adherence rate</w:t>
      </w:r>
      <w:r w:rsidR="00511837" w:rsidRPr="00E71433">
        <w:rPr>
          <w:highlight w:val="green"/>
        </w:rPr>
        <w:t>).</w:t>
      </w:r>
      <w:r w:rsidR="003E7CF0" w:rsidRPr="00E71433">
        <w:rPr>
          <w:highlight w:val="green"/>
          <w:vertAlign w:val="superscript"/>
        </w:rPr>
        <w:fldChar w:fldCharType="begin" w:fldLock="1"/>
      </w:r>
      <w:r w:rsidR="000A6696" w:rsidRPr="00E71433">
        <w:rPr>
          <w:highlight w:val="green"/>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3E7CF0" w:rsidRPr="00E71433">
        <w:rPr>
          <w:highlight w:val="green"/>
          <w:vertAlign w:val="superscript"/>
        </w:rPr>
        <w:fldChar w:fldCharType="separate"/>
      </w:r>
      <w:r w:rsidR="003E7CF0" w:rsidRPr="00E71433">
        <w:rPr>
          <w:noProof/>
          <w:highlight w:val="green"/>
          <w:vertAlign w:val="superscript"/>
        </w:rPr>
        <w:t>36</w:t>
      </w:r>
      <w:r w:rsidR="003E7CF0" w:rsidRPr="00E71433">
        <w:rPr>
          <w:highlight w:val="green"/>
          <w:vertAlign w:val="superscript"/>
        </w:rPr>
        <w:fldChar w:fldCharType="end"/>
      </w:r>
      <w:r w:rsidR="00511837" w:rsidRPr="00F4274C">
        <w:t xml:space="preserve"> </w:t>
      </w:r>
      <w:r w:rsidR="00E71433">
        <w:t>Th</w:t>
      </w:r>
      <w:r w:rsidR="00BB28D5" w:rsidRPr="00F4274C">
        <w:t>e two interventions that involved the use of video games had a very low drop-out rate.</w:t>
      </w:r>
      <w:r w:rsidR="00BB28D5"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00BB28D5" w:rsidRPr="00F4274C">
        <w:rPr>
          <w:vertAlign w:val="superscript"/>
        </w:rPr>
        <w:fldChar w:fldCharType="separate"/>
      </w:r>
      <w:r w:rsidR="00CB64EF" w:rsidRPr="00F4274C">
        <w:rPr>
          <w:noProof/>
          <w:vertAlign w:val="superscript"/>
        </w:rPr>
        <w:t>32</w:t>
      </w:r>
      <w:r w:rsidR="008810A8">
        <w:rPr>
          <w:noProof/>
          <w:vertAlign w:val="superscript"/>
        </w:rPr>
        <w:t>,</w:t>
      </w:r>
      <w:r w:rsidR="00BB28D5" w:rsidRPr="00F4274C">
        <w:rPr>
          <w:vertAlign w:val="superscript"/>
        </w:rPr>
        <w:fldChar w:fldCharType="end"/>
      </w:r>
      <w:r w:rsidR="00BB28D5"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00BB28D5" w:rsidRPr="00F4274C">
        <w:rPr>
          <w:vertAlign w:val="superscript"/>
        </w:rPr>
        <w:fldChar w:fldCharType="separate"/>
      </w:r>
      <w:r w:rsidR="00CB64EF" w:rsidRPr="00F4274C">
        <w:rPr>
          <w:noProof/>
          <w:vertAlign w:val="superscript"/>
        </w:rPr>
        <w:t>34</w:t>
      </w:r>
      <w:r w:rsidR="00BB28D5" w:rsidRPr="00F4274C">
        <w:rPr>
          <w:vertAlign w:val="superscript"/>
        </w:rPr>
        <w:fldChar w:fldCharType="end"/>
      </w:r>
      <w:r w:rsidR="0018213B" w:rsidRPr="00F4274C">
        <w:t xml:space="preserve"> Conversely, only 55% of the sample completed the whole programme in the walking intervention conducted by </w:t>
      </w:r>
      <w:proofErr w:type="spellStart"/>
      <w:r w:rsidR="0018213B" w:rsidRPr="00F4274C">
        <w:t>Ovans</w:t>
      </w:r>
      <w:proofErr w:type="spellEnd"/>
      <w:r w:rsidR="0018213B" w:rsidRPr="00F4274C">
        <w:t xml:space="preserve"> et al., due to not wanting to wear the Fitbit device,</w:t>
      </w:r>
      <w:r w:rsidR="0018213B" w:rsidRPr="00F4274C">
        <w:rPr>
          <w:vertAlign w:val="superscript"/>
        </w:rPr>
        <w:fldChar w:fldCharType="begin" w:fldLock="1"/>
      </w:r>
      <w:r w:rsidR="0018213B"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18213B" w:rsidRPr="00F4274C">
        <w:rPr>
          <w:vertAlign w:val="superscript"/>
        </w:rPr>
        <w:fldChar w:fldCharType="separate"/>
      </w:r>
      <w:r w:rsidR="0018213B" w:rsidRPr="00F4274C">
        <w:rPr>
          <w:noProof/>
          <w:vertAlign w:val="superscript"/>
        </w:rPr>
        <w:t>28</w:t>
      </w:r>
      <w:r w:rsidR="0018213B" w:rsidRPr="00F4274C">
        <w:rPr>
          <w:vertAlign w:val="superscript"/>
        </w:rPr>
        <w:fldChar w:fldCharType="end"/>
      </w:r>
      <w:r w:rsidR="0018213B" w:rsidRPr="00F4274C">
        <w:t xml:space="preserve"> and less than 70% attended all exercise sessions in two studies,</w:t>
      </w:r>
      <w:r w:rsidR="0018213B"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18213B" w:rsidRPr="00F4274C">
        <w:rPr>
          <w:vertAlign w:val="superscript"/>
        </w:rPr>
        <w:fldChar w:fldCharType="separate"/>
      </w:r>
      <w:r w:rsidR="00CB64EF" w:rsidRPr="00F4274C">
        <w:rPr>
          <w:noProof/>
          <w:vertAlign w:val="superscript"/>
        </w:rPr>
        <w:t>31</w:t>
      </w:r>
      <w:r w:rsidR="00F82B85">
        <w:rPr>
          <w:noProof/>
          <w:vertAlign w:val="superscript"/>
        </w:rPr>
        <w:t>,</w:t>
      </w:r>
      <w:r w:rsidR="0018213B" w:rsidRPr="00F4274C">
        <w:rPr>
          <w:vertAlign w:val="superscript"/>
        </w:rPr>
        <w:fldChar w:fldCharType="end"/>
      </w:r>
      <w:r w:rsidR="0018213B" w:rsidRPr="00F4274C">
        <w:rPr>
          <w:vertAlign w:val="superscript"/>
        </w:rPr>
        <w:fldChar w:fldCharType="begin" w:fldLock="1"/>
      </w:r>
      <w:r w:rsidR="001F0912" w:rsidRPr="00F4274C">
        <w:rPr>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plainTextFormattedCitation":"(39)","previouslyFormattedCitation":"(39)"},"properties":{"noteIndex":0},"schema":"https://github.com/citation-style-language/schema/raw/master/csl-citation.json"}</w:instrText>
      </w:r>
      <w:r w:rsidR="0018213B" w:rsidRPr="00F4274C">
        <w:rPr>
          <w:vertAlign w:val="superscript"/>
        </w:rPr>
        <w:fldChar w:fldCharType="separate"/>
      </w:r>
      <w:r w:rsidR="00CB64EF" w:rsidRPr="00F4274C">
        <w:rPr>
          <w:noProof/>
          <w:vertAlign w:val="superscript"/>
        </w:rPr>
        <w:t>39</w:t>
      </w:r>
      <w:r w:rsidR="0018213B" w:rsidRPr="00F4274C">
        <w:rPr>
          <w:vertAlign w:val="superscript"/>
        </w:rPr>
        <w:fldChar w:fldCharType="end"/>
      </w:r>
      <w:r w:rsidR="0018213B" w:rsidRPr="00F4274C">
        <w:t xml:space="preserve"> with one study having a 22% drop-out rate.</w:t>
      </w:r>
      <w:r w:rsidR="0018213B"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18213B" w:rsidRPr="00F4274C">
        <w:rPr>
          <w:vertAlign w:val="superscript"/>
        </w:rPr>
        <w:fldChar w:fldCharType="separate"/>
      </w:r>
      <w:r w:rsidR="00CB64EF" w:rsidRPr="00F4274C">
        <w:rPr>
          <w:noProof/>
          <w:vertAlign w:val="superscript"/>
        </w:rPr>
        <w:t>31</w:t>
      </w:r>
      <w:r w:rsidR="0018213B" w:rsidRPr="00F4274C">
        <w:rPr>
          <w:vertAlign w:val="superscript"/>
        </w:rPr>
        <w:fldChar w:fldCharType="end"/>
      </w:r>
      <w:r w:rsidR="00B91A05" w:rsidRPr="00F4274C">
        <w:t xml:space="preserve"> </w:t>
      </w:r>
      <w:r w:rsidR="00E4133A" w:rsidRPr="00E71433">
        <w:rPr>
          <w:highlight w:val="green"/>
        </w:rPr>
        <w:t>One study</w:t>
      </w:r>
      <w:r w:rsidR="0055715D" w:rsidRPr="00E71433">
        <w:rPr>
          <w:highlight w:val="green"/>
        </w:rPr>
        <w:t xml:space="preserve"> </w:t>
      </w:r>
      <w:r w:rsidR="00E4133A" w:rsidRPr="00E71433">
        <w:rPr>
          <w:highlight w:val="green"/>
        </w:rPr>
        <w:t>had a</w:t>
      </w:r>
      <w:r w:rsidR="007B789F" w:rsidRPr="00E71433">
        <w:rPr>
          <w:highlight w:val="green"/>
        </w:rPr>
        <w:t xml:space="preserve"> high</w:t>
      </w:r>
      <w:r w:rsidR="00E4133A" w:rsidRPr="00E71433">
        <w:rPr>
          <w:highlight w:val="green"/>
        </w:rPr>
        <w:t xml:space="preserve"> attrition rate of 44.4%.</w:t>
      </w:r>
      <w:r w:rsidR="00E4133A" w:rsidRPr="00E71433">
        <w:rPr>
          <w:highlight w:val="green"/>
          <w:vertAlign w:val="superscript"/>
        </w:rPr>
        <w:fldChar w:fldCharType="begin" w:fldLock="1"/>
      </w:r>
      <w:r w:rsidR="007C3D24" w:rsidRPr="00E71433">
        <w:rPr>
          <w:highlight w:val="green"/>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E4133A" w:rsidRPr="00E71433">
        <w:rPr>
          <w:highlight w:val="green"/>
          <w:vertAlign w:val="superscript"/>
        </w:rPr>
        <w:fldChar w:fldCharType="separate"/>
      </w:r>
      <w:r w:rsidR="00E4133A" w:rsidRPr="00E71433">
        <w:rPr>
          <w:noProof/>
          <w:highlight w:val="green"/>
          <w:vertAlign w:val="superscript"/>
        </w:rPr>
        <w:t>30</w:t>
      </w:r>
      <w:r w:rsidR="00E4133A" w:rsidRPr="00E71433">
        <w:rPr>
          <w:highlight w:val="green"/>
          <w:vertAlign w:val="superscript"/>
        </w:rPr>
        <w:fldChar w:fldCharType="end"/>
      </w:r>
      <w:r w:rsidR="00E4133A" w:rsidRPr="00F4274C">
        <w:t xml:space="preserve"> </w:t>
      </w:r>
      <w:r w:rsidR="00B91A05" w:rsidRPr="00F4274C">
        <w:t>The most common reason for dropping out of the studies was due to recurrence of the disease,</w:t>
      </w:r>
      <w:r w:rsidR="00B91A05"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B91A05" w:rsidRPr="00F4274C">
        <w:rPr>
          <w:vertAlign w:val="superscript"/>
        </w:rPr>
        <w:fldChar w:fldCharType="separate"/>
      </w:r>
      <w:r w:rsidR="00CB64EF" w:rsidRPr="00F4274C">
        <w:rPr>
          <w:noProof/>
          <w:vertAlign w:val="superscript"/>
        </w:rPr>
        <w:t>31</w:t>
      </w:r>
      <w:r w:rsidR="00F82B85">
        <w:rPr>
          <w:noProof/>
          <w:vertAlign w:val="superscript"/>
        </w:rPr>
        <w:t>,</w:t>
      </w:r>
      <w:r w:rsidR="00B91A05" w:rsidRPr="00F4274C">
        <w:rPr>
          <w:vertAlign w:val="superscript"/>
        </w:rPr>
        <w:fldChar w:fldCharType="end"/>
      </w:r>
      <w:r w:rsidR="00E85749" w:rsidRPr="00F4274C">
        <w:rPr>
          <w:vertAlign w:val="superscript"/>
        </w:rPr>
        <w:fldChar w:fldCharType="begin" w:fldLock="1"/>
      </w:r>
      <w:r w:rsidR="00E85749" w:rsidRPr="00F4274C">
        <w:rPr>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E85749" w:rsidRPr="00F4274C">
        <w:rPr>
          <w:vertAlign w:val="superscript"/>
        </w:rPr>
        <w:fldChar w:fldCharType="separate"/>
      </w:r>
      <w:r w:rsidR="00E85749" w:rsidRPr="00F4274C">
        <w:rPr>
          <w:noProof/>
          <w:vertAlign w:val="superscript"/>
        </w:rPr>
        <w:t>36</w:t>
      </w:r>
      <w:r w:rsidR="00F82B85">
        <w:rPr>
          <w:noProof/>
          <w:vertAlign w:val="superscript"/>
        </w:rPr>
        <w:t>,</w:t>
      </w:r>
      <w:r w:rsidR="00E85749" w:rsidRPr="00F4274C">
        <w:rPr>
          <w:vertAlign w:val="superscript"/>
        </w:rPr>
        <w:fldChar w:fldCharType="end"/>
      </w:r>
      <w:r w:rsidR="00B91A05" w:rsidRPr="00F4274C">
        <w:rPr>
          <w:vertAlign w:val="superscript"/>
        </w:rPr>
        <w:fldChar w:fldCharType="begin" w:fldLock="1"/>
      </w:r>
      <w:r w:rsidR="001F0912"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plainTextFormattedCitation":"(41)","previouslyFormattedCitation":"(41)"},"properties":{"noteIndex":0},"schema":"https://github.com/citation-style-language/schema/raw/master/csl-citation.json"}</w:instrText>
      </w:r>
      <w:r w:rsidR="00B91A05" w:rsidRPr="00F4274C">
        <w:rPr>
          <w:vertAlign w:val="superscript"/>
        </w:rPr>
        <w:fldChar w:fldCharType="separate"/>
      </w:r>
      <w:r w:rsidR="00CB64EF" w:rsidRPr="00F4274C">
        <w:rPr>
          <w:noProof/>
          <w:vertAlign w:val="superscript"/>
        </w:rPr>
        <w:t>41</w:t>
      </w:r>
      <w:r w:rsidR="00B91A05" w:rsidRPr="00F4274C">
        <w:rPr>
          <w:vertAlign w:val="superscript"/>
        </w:rPr>
        <w:fldChar w:fldCharType="end"/>
      </w:r>
      <w:r w:rsidR="00B91A05" w:rsidRPr="00F4274C">
        <w:t xml:space="preserve"> and other cancer-related factors such as side-effects of cancer </w:t>
      </w:r>
      <w:r w:rsidR="00B91A05" w:rsidRPr="00F4274C">
        <w:lastRenderedPageBreak/>
        <w:t>treatment.</w:t>
      </w:r>
      <w:r w:rsidR="00B91A05" w:rsidRPr="00F4274C">
        <w:rPr>
          <w:vertAlign w:val="superscript"/>
        </w:rPr>
        <w:fldChar w:fldCharType="begin" w:fldLock="1"/>
      </w:r>
      <w:r w:rsidR="00B91A05" w:rsidRPr="00F4274C">
        <w:rPr>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B91A05" w:rsidRPr="00F4274C">
        <w:rPr>
          <w:vertAlign w:val="superscript"/>
        </w:rPr>
        <w:fldChar w:fldCharType="separate"/>
      </w:r>
      <w:r w:rsidR="00B91A05" w:rsidRPr="00F4274C">
        <w:rPr>
          <w:noProof/>
          <w:vertAlign w:val="superscript"/>
        </w:rPr>
        <w:t>28</w:t>
      </w:r>
      <w:r w:rsidR="00F82B85">
        <w:rPr>
          <w:noProof/>
          <w:vertAlign w:val="superscript"/>
        </w:rPr>
        <w:t>,</w:t>
      </w:r>
      <w:r w:rsidR="00B91A05" w:rsidRPr="00F4274C">
        <w:rPr>
          <w:vertAlign w:val="superscript"/>
        </w:rPr>
        <w:fldChar w:fldCharType="end"/>
      </w:r>
      <w:r w:rsidR="00B91A05" w:rsidRPr="00F4274C">
        <w:rPr>
          <w:vertAlign w:val="superscript"/>
        </w:rPr>
        <w:fldChar w:fldCharType="begin" w:fldLock="1"/>
      </w:r>
      <w:r w:rsidR="00B91A05"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00B91A05" w:rsidRPr="00F4274C">
        <w:rPr>
          <w:vertAlign w:val="superscript"/>
        </w:rPr>
        <w:fldChar w:fldCharType="separate"/>
      </w:r>
      <w:r w:rsidR="00B91A05" w:rsidRPr="00F4274C">
        <w:rPr>
          <w:noProof/>
          <w:vertAlign w:val="superscript"/>
        </w:rPr>
        <w:t>29</w:t>
      </w:r>
      <w:r w:rsidR="00F82B85">
        <w:rPr>
          <w:noProof/>
          <w:vertAlign w:val="superscript"/>
        </w:rPr>
        <w:t>,</w:t>
      </w:r>
      <w:r w:rsidR="00B91A05" w:rsidRPr="00F4274C">
        <w:rPr>
          <w:vertAlign w:val="superscript"/>
        </w:rPr>
        <w:fldChar w:fldCharType="end"/>
      </w:r>
      <w:r w:rsidR="00B91A05"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B91A05" w:rsidRPr="00F4274C">
        <w:rPr>
          <w:vertAlign w:val="superscript"/>
        </w:rPr>
        <w:fldChar w:fldCharType="separate"/>
      </w:r>
      <w:r w:rsidR="00CB64EF" w:rsidRPr="00F4274C">
        <w:rPr>
          <w:noProof/>
          <w:vertAlign w:val="superscript"/>
        </w:rPr>
        <w:t>38</w:t>
      </w:r>
      <w:r w:rsidR="00B91A05" w:rsidRPr="00F4274C">
        <w:rPr>
          <w:vertAlign w:val="superscript"/>
        </w:rPr>
        <w:fldChar w:fldCharType="end"/>
      </w:r>
      <w:r w:rsidR="00B91A05" w:rsidRPr="00F4274C">
        <w:t xml:space="preserve"> Another common reason for dropping out was no longer being interested in participating in the intervention.</w:t>
      </w:r>
      <w:r w:rsidR="00B91A05"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B91A05" w:rsidRPr="00F4274C">
        <w:rPr>
          <w:vertAlign w:val="superscript"/>
        </w:rPr>
        <w:fldChar w:fldCharType="separate"/>
      </w:r>
      <w:r w:rsidR="00CB64EF" w:rsidRPr="00F4274C">
        <w:rPr>
          <w:noProof/>
          <w:vertAlign w:val="superscript"/>
        </w:rPr>
        <w:t>33</w:t>
      </w:r>
      <w:r w:rsidR="00F82B85">
        <w:rPr>
          <w:noProof/>
          <w:vertAlign w:val="superscript"/>
        </w:rPr>
        <w:t>,</w:t>
      </w:r>
      <w:r w:rsidR="00B91A05" w:rsidRPr="00F4274C">
        <w:rPr>
          <w:vertAlign w:val="superscript"/>
        </w:rPr>
        <w:fldChar w:fldCharType="end"/>
      </w:r>
      <w:r w:rsidR="00E85749" w:rsidRPr="00F4274C">
        <w:rPr>
          <w:vertAlign w:val="superscript"/>
        </w:rPr>
        <w:fldChar w:fldCharType="begin" w:fldLock="1"/>
      </w:r>
      <w:r w:rsidR="00E85749" w:rsidRPr="00F4274C">
        <w:rPr>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A.","non-dropping-particle":"","parse-names":false,"suffix":""},{"dropping-particle":"","family":"Viola","given":"Adrienne","non-dropping-particle":"","parse-names":false,"suffix":""},{"dropping-particle":"","family":"Levonyan</w:instrText>
      </w:r>
      <w:r w:rsidR="00E85749" w:rsidRPr="00F4274C">
        <w:rPr>
          <w:rFonts w:ascii="Cambria Math" w:hAnsi="Cambria Math" w:cs="Cambria Math"/>
          <w:vertAlign w:val="superscript"/>
        </w:rPr>
        <w:instrText>‐</w:instrText>
      </w:r>
      <w:r w:rsidR="00E85749" w:rsidRPr="00F4274C">
        <w:rPr>
          <w:vertAlign w:val="superscript"/>
        </w:rPr>
        <w:instrText>Radloff","given":"Kristine","non-dropping-particle":"","parse-names":false,"suffix":""},{"dropping-particle":"","family":"Mackowski","given":"Nicholas","non-dropping-particle":"","parse-names":false,"suffix":""},{"dropping-particle":"","family":"Bozzini","given":"Brittany","non-dropping-particle":"","parse-names":false,"suffix":""},{"dropping-particle":"","family":"Chandler","given":"Alexa","non-dropping-particle":"","parse-names":false,"suffix":""},{"dropping-particle":"","family":"Xu","given":"Baichen","non-dropping-particle":"","parse-names":false,"suffix":""},{"dropping-particle":"","family":"Ohman</w:instrText>
      </w:r>
      <w:r w:rsidR="00E85749" w:rsidRPr="00F4274C">
        <w:rPr>
          <w:rFonts w:ascii="Cambria Math" w:hAnsi="Cambria Math" w:cs="Cambria Math"/>
          <w:vertAlign w:val="superscript"/>
        </w:rPr>
        <w:instrText>‐</w:instrText>
      </w:r>
      <w:r w:rsidR="00E85749" w:rsidRPr="00F4274C">
        <w:rPr>
          <w:vertAlign w:val="superscript"/>
        </w:rPr>
        <w:instrText>Strickland","given":"Pamela","non-dropping-particle":"","parse-names":false,"suffix":""},{"dropping-particle":"","family":"Mayans","given":"Sherri","non-dropping-particle":"","parse-names":false,"suffix":""},{"dropping-particle":"","family":"Farrar</w:instrText>
      </w:r>
      <w:r w:rsidR="00E85749" w:rsidRPr="00F4274C">
        <w:rPr>
          <w:rFonts w:ascii="Cambria Math" w:hAnsi="Cambria Math" w:cs="Cambria Math"/>
          <w:vertAlign w:val="superscript"/>
        </w:rPr>
        <w:instrText>‐</w:instrText>
      </w:r>
      <w:r w:rsidR="00E85749" w:rsidRPr="00F4274C">
        <w:rPr>
          <w:vertAlign w:val="superscript"/>
        </w:rPr>
        <w:instrText>Anton","given":"Anne","non-dropping-particle":"","parse-names":false,"suffix":""},{"dropping-particle":"","family":"Sahler","given":"Olle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arse-names":false,"suffix":""}],"container-title":"Pediatric Blood &amp; Cancer","id":"ITEM-1","issue":"9","issued":{"date-parts":[["2020","9","26"]]},"publisher":"John Wiley and Sons Inc","title":"Feasibility of FitSurvivor: A technology</w:instrText>
      </w:r>
      <w:r w:rsidR="00E85749" w:rsidRPr="00F4274C">
        <w:rPr>
          <w:rFonts w:ascii="Cambria Math" w:hAnsi="Cambria Math" w:cs="Cambria Math"/>
          <w:vertAlign w:val="superscript"/>
        </w:rPr>
        <w:instrText>‐</w:instrText>
      </w:r>
      <w:r w:rsidR="00E85749" w:rsidRPr="00F4274C">
        <w:rPr>
          <w:vertAlign w:val="superscript"/>
        </w:rPr>
        <w:instrText>enhanced group</w:instrText>
      </w:r>
      <w:r w:rsidR="00E85749" w:rsidRPr="00F4274C">
        <w:rPr>
          <w:rFonts w:ascii="Cambria Math" w:hAnsi="Cambria Math" w:cs="Cambria Math"/>
          <w:vertAlign w:val="superscript"/>
        </w:rPr>
        <w:instrText>‐</w:instrText>
      </w:r>
      <w:r w:rsidR="00E85749" w:rsidRPr="00F4274C">
        <w:rPr>
          <w:vertAlign w:val="superscript"/>
        </w:rPr>
        <w:instrText>based fitness intervention for adolescent and young adult survivors of childhood cancer","type":"article-journal","volume":"67"},"uris":["http://www.mendeley.com/documents/?uuid=224190ed-4513-304d-84fc-4cc43da45ce2"]}],"mendeley":{"formattedCitation":"(35)","plainTextFormattedCitation":"(35)","previouslyFormattedCitation":"(35)"},"properties":{"noteIndex":0},"schema":"https://github.com/citation-style-language/schema/raw/master/csl-citation.json"}</w:instrText>
      </w:r>
      <w:r w:rsidR="00E85749" w:rsidRPr="00F4274C">
        <w:rPr>
          <w:vertAlign w:val="superscript"/>
        </w:rPr>
        <w:fldChar w:fldCharType="separate"/>
      </w:r>
      <w:r w:rsidR="00E85749" w:rsidRPr="00F4274C">
        <w:rPr>
          <w:noProof/>
          <w:vertAlign w:val="superscript"/>
        </w:rPr>
        <w:t>35</w:t>
      </w:r>
      <w:r w:rsidR="00F82B85">
        <w:rPr>
          <w:noProof/>
          <w:vertAlign w:val="superscript"/>
        </w:rPr>
        <w:t>,</w:t>
      </w:r>
      <w:r w:rsidR="00E85749" w:rsidRPr="00F4274C">
        <w:rPr>
          <w:vertAlign w:val="superscript"/>
        </w:rPr>
        <w:fldChar w:fldCharType="end"/>
      </w:r>
      <w:r w:rsidR="007C3D24" w:rsidRPr="00F4274C">
        <w:rPr>
          <w:vertAlign w:val="superscript"/>
        </w:rPr>
        <w:fldChar w:fldCharType="begin" w:fldLock="1"/>
      </w:r>
      <w:r w:rsidR="00C439C4" w:rsidRPr="00F4274C">
        <w:rPr>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7C3D24" w:rsidRPr="00F4274C">
        <w:rPr>
          <w:vertAlign w:val="superscript"/>
        </w:rPr>
        <w:fldChar w:fldCharType="separate"/>
      </w:r>
      <w:r w:rsidR="007C3D24" w:rsidRPr="00F4274C">
        <w:rPr>
          <w:noProof/>
          <w:vertAlign w:val="superscript"/>
        </w:rPr>
        <w:t>36</w:t>
      </w:r>
      <w:r w:rsidR="00F82B85">
        <w:rPr>
          <w:noProof/>
          <w:vertAlign w:val="superscript"/>
        </w:rPr>
        <w:t>,</w:t>
      </w:r>
      <w:r w:rsidR="007C3D24" w:rsidRPr="00F4274C">
        <w:rPr>
          <w:vertAlign w:val="superscript"/>
        </w:rPr>
        <w:fldChar w:fldCharType="end"/>
      </w:r>
      <w:r w:rsidR="00E85749" w:rsidRPr="00F4274C">
        <w:rPr>
          <w:vertAlign w:val="superscript"/>
        </w:rPr>
        <w:fldChar w:fldCharType="begin" w:fldLock="1"/>
      </w:r>
      <w:r w:rsidR="00E85749"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E85749" w:rsidRPr="00F4274C">
        <w:rPr>
          <w:vertAlign w:val="superscript"/>
        </w:rPr>
        <w:fldChar w:fldCharType="separate"/>
      </w:r>
      <w:r w:rsidR="00E85749" w:rsidRPr="00F4274C">
        <w:rPr>
          <w:noProof/>
          <w:vertAlign w:val="superscript"/>
        </w:rPr>
        <w:t>38</w:t>
      </w:r>
      <w:r w:rsidR="00E85749" w:rsidRPr="00F4274C">
        <w:rPr>
          <w:vertAlign w:val="superscript"/>
        </w:rPr>
        <w:fldChar w:fldCharType="end"/>
      </w:r>
    </w:p>
    <w:p w14:paraId="2E99D889" w14:textId="5F14D290" w:rsidR="00F334E2" w:rsidRPr="00F4274C" w:rsidRDefault="00F334E2" w:rsidP="006153AC">
      <w:pPr>
        <w:spacing w:line="480" w:lineRule="auto"/>
      </w:pPr>
    </w:p>
    <w:p w14:paraId="4B64B2A3" w14:textId="77777777" w:rsidR="00F334E2" w:rsidRPr="00F4274C" w:rsidRDefault="00F334E2" w:rsidP="00F334E2">
      <w:pPr>
        <w:spacing w:line="480" w:lineRule="auto"/>
        <w:rPr>
          <w:b/>
          <w:bCs/>
          <w:u w:val="single"/>
        </w:rPr>
      </w:pPr>
      <w:r w:rsidRPr="00F4274C">
        <w:rPr>
          <w:b/>
          <w:bCs/>
          <w:u w:val="single"/>
        </w:rPr>
        <w:t>Risk of bias within and across studies</w:t>
      </w:r>
    </w:p>
    <w:p w14:paraId="065C7254" w14:textId="22CCA5A9" w:rsidR="00F334E2" w:rsidRPr="00F4274C" w:rsidRDefault="00F334E2" w:rsidP="00F334E2">
      <w:pPr>
        <w:spacing w:line="480" w:lineRule="auto"/>
      </w:pPr>
      <w:r w:rsidRPr="00F4274C">
        <w:t xml:space="preserve">Table 4 displays the risk of bias within and across RCTs. </w:t>
      </w:r>
      <w:r w:rsidRPr="00E71433">
        <w:rPr>
          <w:highlight w:val="green"/>
        </w:rPr>
        <w:t xml:space="preserve">All </w:t>
      </w:r>
      <w:r w:rsidR="000670FF" w:rsidRPr="00E71433">
        <w:rPr>
          <w:highlight w:val="green"/>
        </w:rPr>
        <w:t>six</w:t>
      </w:r>
      <w:r w:rsidRPr="00F4274C">
        <w:t xml:space="preserve"> RCTs had clear eligibility criteria, randomised allocation, participants were comparable at baseline and adequately followed up. However, there was a lack of blinding of participants, therapists and assessors in all RCTs, and intervention group allocation was often not concealed increasing risk of selection bias and ascertainment bias</w:t>
      </w:r>
      <w:r w:rsidRPr="00E71433">
        <w:rPr>
          <w:highlight w:val="green"/>
        </w:rPr>
        <w:t xml:space="preserve">. </w:t>
      </w:r>
      <w:r w:rsidR="002A1F69" w:rsidRPr="00E71433">
        <w:rPr>
          <w:highlight w:val="green"/>
        </w:rPr>
        <w:t>Five</w:t>
      </w:r>
      <w:r w:rsidRPr="00F4274C">
        <w:t xml:space="preserve"> of the RCTs were deemed to be of good quality,</w:t>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008966B4">
        <w:rPr>
          <w:noProof/>
          <w:vertAlign w:val="superscript"/>
        </w:rPr>
        <w:t>,</w:t>
      </w:r>
      <w:r w:rsidRPr="00F4274C">
        <w:rPr>
          <w:vertAlign w:val="superscript"/>
        </w:rPr>
        <w:fldChar w:fldCharType="end"/>
      </w:r>
      <w:r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F4274C">
        <w:rPr>
          <w:vertAlign w:val="superscript"/>
        </w:rPr>
        <w:fldChar w:fldCharType="separate"/>
      </w:r>
      <w:r w:rsidR="00CB64EF" w:rsidRPr="00F4274C">
        <w:rPr>
          <w:noProof/>
          <w:vertAlign w:val="superscript"/>
        </w:rPr>
        <w:t>33</w:t>
      </w:r>
      <w:r w:rsidR="008966B4">
        <w:rPr>
          <w:noProof/>
          <w:vertAlign w:val="superscript"/>
        </w:rPr>
        <w:t>,</w:t>
      </w:r>
      <w:r w:rsidRPr="00F4274C">
        <w:rPr>
          <w:vertAlign w:val="superscript"/>
        </w:rPr>
        <w:fldChar w:fldCharType="end"/>
      </w:r>
      <w:r w:rsidR="002A1F69" w:rsidRPr="00F4274C">
        <w:rPr>
          <w:vertAlign w:val="superscript"/>
        </w:rPr>
        <w:fldChar w:fldCharType="begin" w:fldLock="1"/>
      </w:r>
      <w:r w:rsidR="006F3E5F" w:rsidRPr="00F4274C">
        <w:rPr>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plainTextFormattedCitation":"(36)","previouslyFormattedCitation":"(36)"},"properties":{"noteIndex":0},"schema":"https://github.com/citation-style-language/schema/raw/master/csl-citation.json"}</w:instrText>
      </w:r>
      <w:r w:rsidR="002A1F69" w:rsidRPr="00F4274C">
        <w:rPr>
          <w:vertAlign w:val="superscript"/>
        </w:rPr>
        <w:fldChar w:fldCharType="separate"/>
      </w:r>
      <w:r w:rsidR="002A1F69" w:rsidRPr="00F4274C">
        <w:rPr>
          <w:noProof/>
          <w:vertAlign w:val="superscript"/>
        </w:rPr>
        <w:t>36</w:t>
      </w:r>
      <w:r w:rsidR="008966B4">
        <w:rPr>
          <w:noProof/>
          <w:vertAlign w:val="superscript"/>
        </w:rPr>
        <w:t>,</w:t>
      </w:r>
      <w:r w:rsidR="002A1F69" w:rsidRPr="00F4274C">
        <w:rPr>
          <w:vertAlign w:val="superscript"/>
        </w:rPr>
        <w:fldChar w:fldCharType="end"/>
      </w:r>
      <w:r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Pr="00F4274C">
        <w:rPr>
          <w:vertAlign w:val="superscript"/>
        </w:rPr>
        <w:fldChar w:fldCharType="separate"/>
      </w:r>
      <w:r w:rsidR="00CB64EF" w:rsidRPr="00F4274C">
        <w:rPr>
          <w:noProof/>
          <w:vertAlign w:val="superscript"/>
        </w:rPr>
        <w:t>38</w:t>
      </w:r>
      <w:r w:rsidR="008966B4">
        <w:rPr>
          <w:noProof/>
          <w:vertAlign w:val="superscript"/>
        </w:rPr>
        <w:t>,</w:t>
      </w:r>
      <w:r w:rsidRPr="00F4274C">
        <w:rPr>
          <w:vertAlign w:val="superscript"/>
        </w:rPr>
        <w:fldChar w:fldCharType="end"/>
      </w:r>
      <w:r w:rsidR="002A1F69" w:rsidRPr="00F4274C">
        <w:rPr>
          <w:vertAlign w:val="superscript"/>
        </w:rPr>
        <w:fldChar w:fldCharType="begin" w:fldLock="1"/>
      </w:r>
      <w:r w:rsidR="002A1F69" w:rsidRPr="00F4274C">
        <w:rPr>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plainTextFormattedCitation":"(40)","previouslyFormattedCitation":"(40)"},"properties":{"noteIndex":0},"schema":"https://github.com/citation-style-language/schema/raw/master/csl-citation.json"}</w:instrText>
      </w:r>
      <w:r w:rsidR="002A1F69" w:rsidRPr="00F4274C">
        <w:rPr>
          <w:vertAlign w:val="superscript"/>
        </w:rPr>
        <w:fldChar w:fldCharType="separate"/>
      </w:r>
      <w:r w:rsidR="002A1F69" w:rsidRPr="00F4274C">
        <w:rPr>
          <w:noProof/>
          <w:vertAlign w:val="superscript"/>
        </w:rPr>
        <w:t>40</w:t>
      </w:r>
      <w:r w:rsidR="002A1F69" w:rsidRPr="00F4274C">
        <w:rPr>
          <w:vertAlign w:val="superscript"/>
        </w:rPr>
        <w:fldChar w:fldCharType="end"/>
      </w:r>
      <w:r w:rsidRPr="00F4274C">
        <w:t xml:space="preserve"> and one was of fair quality.</w:t>
      </w:r>
      <w:r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Pr="00F4274C">
        <w:rPr>
          <w:vertAlign w:val="superscript"/>
        </w:rPr>
        <w:fldChar w:fldCharType="separate"/>
      </w:r>
      <w:r w:rsidR="00CB64EF" w:rsidRPr="00F4274C">
        <w:rPr>
          <w:noProof/>
          <w:vertAlign w:val="superscript"/>
        </w:rPr>
        <w:t>31</w:t>
      </w:r>
      <w:r w:rsidRPr="00F4274C">
        <w:rPr>
          <w:vertAlign w:val="superscript"/>
        </w:rPr>
        <w:fldChar w:fldCharType="end"/>
      </w:r>
      <w:r w:rsidRPr="00F4274C">
        <w:t xml:space="preserve"> Risk of bias within pilot feasibility</w:t>
      </w:r>
      <w:r w:rsidRPr="000670FF">
        <w:t xml:space="preserve"> </w:t>
      </w:r>
      <w:r w:rsidRPr="00F4274C">
        <w:t>studies is displayed in Table 5. Although all studies had a clearly stated objective, eligibility criteria and intervention, many had a small sample size that was unrepresentative and not sufficiently powered.</w:t>
      </w:r>
    </w:p>
    <w:p w14:paraId="16D2CE7A" w14:textId="77777777" w:rsidR="005E3C12" w:rsidRPr="00F4274C" w:rsidRDefault="005E3C12" w:rsidP="00F334E2">
      <w:pPr>
        <w:spacing w:line="480" w:lineRule="auto"/>
      </w:pPr>
    </w:p>
    <w:p w14:paraId="42E3E8B0" w14:textId="4DDE96F1" w:rsidR="00FB0F4C" w:rsidRPr="00F4274C" w:rsidRDefault="00063638" w:rsidP="00063638">
      <w:pPr>
        <w:spacing w:line="480" w:lineRule="auto"/>
        <w:contextualSpacing/>
        <w:jc w:val="both"/>
        <w:rPr>
          <w:b/>
        </w:rPr>
      </w:pPr>
      <w:r w:rsidRPr="00F4274C">
        <w:rPr>
          <w:b/>
        </w:rPr>
        <w:t xml:space="preserve">DISCUSSION </w:t>
      </w:r>
    </w:p>
    <w:p w14:paraId="2F20D1D9" w14:textId="55661C62" w:rsidR="00063638" w:rsidRPr="00F4274C" w:rsidRDefault="00063638" w:rsidP="00063638">
      <w:pPr>
        <w:spacing w:line="480" w:lineRule="auto"/>
        <w:jc w:val="both"/>
      </w:pPr>
      <w:r w:rsidRPr="00F4274C">
        <w:t xml:space="preserve">The findings of this systematic review highlight the diverse range of exercise interventions which have been delivered and reported </w:t>
      </w:r>
      <w:r w:rsidRPr="00E71433">
        <w:rPr>
          <w:highlight w:val="green"/>
        </w:rPr>
        <w:t xml:space="preserve">among </w:t>
      </w:r>
      <w:r w:rsidR="0045703A">
        <w:rPr>
          <w:highlight w:val="green"/>
        </w:rPr>
        <w:t xml:space="preserve">children </w:t>
      </w:r>
      <w:r w:rsidRPr="00E71433">
        <w:rPr>
          <w:highlight w:val="green"/>
        </w:rPr>
        <w:t xml:space="preserve">and </w:t>
      </w:r>
      <w:r w:rsidR="0045703A">
        <w:t xml:space="preserve"> young people </w:t>
      </w:r>
      <w:r w:rsidRPr="00F4274C">
        <w:t xml:space="preserve">with cancer to manage cancer-related fatigue. Results across the </w:t>
      </w:r>
      <w:r w:rsidR="000A6696" w:rsidRPr="0045703A">
        <w:rPr>
          <w:highlight w:val="green"/>
        </w:rPr>
        <w:t>seventee</w:t>
      </w:r>
      <w:r w:rsidRPr="0045703A">
        <w:rPr>
          <w:highlight w:val="green"/>
        </w:rPr>
        <w:t>n</w:t>
      </w:r>
      <w:r w:rsidRPr="00F4274C">
        <w:t xml:space="preserve"> interventions suggest exercise is beneficial in managing fatigue in young cancer patients. However, </w:t>
      </w:r>
      <w:r w:rsidRPr="00F4274C">
        <w:rPr>
          <w:color w:val="000000" w:themeColor="text1"/>
        </w:rPr>
        <w:t>the magnitude of effect varied across studies. Due to the great heterogeneity of each intervention, a clear relationship between the exercise parameters (frequency, intensity, time,</w:t>
      </w:r>
      <w:r w:rsidR="00FB6B7F">
        <w:rPr>
          <w:color w:val="000000" w:themeColor="text1"/>
        </w:rPr>
        <w:t xml:space="preserve"> type</w:t>
      </w:r>
      <w:r w:rsidRPr="00F4274C">
        <w:rPr>
          <w:color w:val="000000" w:themeColor="text1"/>
        </w:rPr>
        <w:t>) and efficacy could not be determined. Nevertheless, trends relating to the design and delivery of exercise interventions emerged.</w:t>
      </w:r>
    </w:p>
    <w:p w14:paraId="191F4767" w14:textId="77777777" w:rsidR="00063638" w:rsidRPr="00F4274C" w:rsidRDefault="00063638" w:rsidP="00063638">
      <w:pPr>
        <w:spacing w:line="480" w:lineRule="auto"/>
        <w:jc w:val="both"/>
      </w:pPr>
    </w:p>
    <w:p w14:paraId="7F8AD95E" w14:textId="503A8DE4" w:rsidR="00F334E2" w:rsidRPr="00F4274C" w:rsidRDefault="00063638" w:rsidP="00063638">
      <w:pPr>
        <w:spacing w:line="480" w:lineRule="auto"/>
      </w:pPr>
      <w:r w:rsidRPr="00F4274C">
        <w:lastRenderedPageBreak/>
        <w:t xml:space="preserve">The interventions that demonstrated </w:t>
      </w:r>
      <w:r w:rsidRPr="0045703A">
        <w:rPr>
          <w:highlight w:val="green"/>
        </w:rPr>
        <w:t>a larger effect size all had an aerobic component,</w:t>
      </w:r>
      <w:r w:rsidRPr="00F4274C">
        <w:t xml:space="preserve"> suggesting that this may be the most effective type of exercise in reducing </w:t>
      </w:r>
      <w:r w:rsidRPr="0045703A">
        <w:rPr>
          <w:highlight w:val="green"/>
        </w:rPr>
        <w:t>fatigue among children and AYA.</w:t>
      </w:r>
      <w:r w:rsidRPr="00F4274C">
        <w:t xml:space="preserve"> This is comparable to the strong evidence </w:t>
      </w:r>
      <w:r w:rsidR="00EB2409">
        <w:t xml:space="preserve">from studies conducted among </w:t>
      </w:r>
      <w:r w:rsidRPr="00F4274C">
        <w:t>adult</w:t>
      </w:r>
      <w:r w:rsidR="00EB2409">
        <w:t>s with cancer</w:t>
      </w:r>
      <w:r w:rsidRPr="00F4274C">
        <w:t>.</w:t>
      </w:r>
      <w:r w:rsidR="00622EF0" w:rsidRPr="00F4274C">
        <w:rPr>
          <w:vertAlign w:val="superscript"/>
        </w:rPr>
        <w:fldChar w:fldCharType="begin" w:fldLock="1"/>
      </w:r>
      <w:r w:rsidR="00B42FC2" w:rsidRPr="00F4274C">
        <w:rPr>
          <w:vertAlign w:val="superscript"/>
        </w:rPr>
        <w:instrText>ADDIN CSL_CITATION {"citationItems":[{"id":"ITEM-1","itemData":{"DOI":"10.4103/IJPC.IJPC_65_17","ISSN":"19983735","abstract":"Background: Fatigue is the most common side effect of cancer treatment with chemotherapy and/or radiation therapy, selected biologic response modifiers. The main purpose of this study is to evaluate the effects of aerobic exercise on cancer-related fatigue in patients of the solid tumor after chemotherapy and radiotherapy. Methods: After screening for cancer-related fatigue, 34 patients fulfilled the inclusive criteria and were assigned into two groups (n = 17 recruited in the intervention group and n = 17 in control group). The intervention group received aerobic exercise program which included treadmill walking with low to moderate intensity (50%-70% of maximum heart rate), for 20-40 min/day for 5 days/week. Control group were taught stretching exercises of hamstrings, gastrocnemius, and soleus (to be done at home) and were encouraged to remain active. Outcome measures such as brief fatigue inventory (BFI), 6-min walk test, and functional assessment of cancer therapy-general (FACT-G) were taken at baseline and after 6-weeks. Results: The data were analyzed using the Wilcoxon matched-pairs signed rank test for within group and Mann-Whitney U-test for between group comparisons. The results of this study showed that there was a significant reduction in cancer-related fatigue BFI score (P &lt; 0.0001,), also there was significant improvement in the physical performance as in 6-min walk distance (P &lt; 0.0001) and quality of life, FACT-G score (P = 0.0001). Conclusion: Aerobic exercise for 6 weeks has beneficial effects on cancer-related fatigue in patients with solid tumor after chemotherapy and/or radiotherapy.","author":[{"dropping-particle":"","family":"Patel","given":"Jaivika Govindbhai","non-dropping-particle":"","parse-names":false,"suffix":""},{"dropping-particle":"","family":"Bhise","given":"Anjali R.","non-dropping-particle":"","parse-names":false,"suffix":""}],"container-title":"Indian Journal of Palliative Care","id":"ITEM-1","issue":"4","issued":{"date-parts":[["2017","10","1"]]},"page":"355-361","publisher":"Medknow Publications","title":"Effect of aerobic exercise on cancer-related fatigue","type":"article-journal","volume":"23"},"uris":["http://www.mendeley.com/documents/?uuid=b937c78b-b8e5-3668-8ed6-d463c49fd1f6"]}],"mendeley":{"formattedCitation":"(46)","plainTextFormattedCitation":"(46)","previouslyFormattedCitation":"(46)"},"properties":{"noteIndex":0},"schema":"https://github.com/citation-style-language/schema/raw/master/csl-citation.json"}</w:instrText>
      </w:r>
      <w:r w:rsidR="00622EF0" w:rsidRPr="00F4274C">
        <w:rPr>
          <w:vertAlign w:val="superscript"/>
        </w:rPr>
        <w:fldChar w:fldCharType="separate"/>
      </w:r>
      <w:r w:rsidR="00B42FC2" w:rsidRPr="00F4274C">
        <w:rPr>
          <w:noProof/>
          <w:vertAlign w:val="superscript"/>
        </w:rPr>
        <w:t>46</w:t>
      </w:r>
      <w:r w:rsidR="00785A7B">
        <w:rPr>
          <w:noProof/>
          <w:vertAlign w:val="superscript"/>
        </w:rPr>
        <w:t>,</w:t>
      </w:r>
      <w:r w:rsidR="00622EF0" w:rsidRPr="00F4274C">
        <w:rPr>
          <w:vertAlign w:val="superscript"/>
        </w:rPr>
        <w:fldChar w:fldCharType="end"/>
      </w:r>
      <w:r w:rsidR="00622EF0" w:rsidRPr="00F4274C">
        <w:rPr>
          <w:vertAlign w:val="superscript"/>
        </w:rPr>
        <w:fldChar w:fldCharType="begin" w:fldLock="1"/>
      </w:r>
      <w:r w:rsidR="00B42FC2" w:rsidRPr="00F4274C">
        <w:rPr>
          <w:vertAlign w:val="superscript"/>
        </w:rPr>
        <w:instrText>ADDIN CSL_CITATION {"citationItems":[{"id":"ITEM-1","itemData":{"DOI":"10.1007/s00520-015-2953-9","abstract":"Background Cancer-related fatigue (CRF) is the most commonly reported and most distressing symptom in cancer patients. Currently, there are no effective strategies for managing this condition. Objective The purpose of this study is to compare the effects of aerobic exercise on CRF with the standard of care. Methods A systematic search for randomized controlled trials (RCTs) was performed using the Cochrane Library, JBI Library, Embase, MEDLINE, Web of Science, China Biology Medicine (CBM), and China National Knowledge Infrastructure (CNKI). The risk of bias was critically evaluated , and data were independently extracted by two reviewers. All of the analyses were performed using Review Manager 5. Results A total of 26 qualified studies that included 2830 participants (aerobic exercise, 1426; control, 1404) were included in the meta-analysis. Cancer patients who completed adjuvant therapy in the aerobic exercise group reported reduced CRF levels relative to patients undergoing the standard of care. Aerobic exercise had a moderate effect on CRF for patients not currently undergoing anticancer treatment. Supervised aerobic exercise, exercise for 20-30 min/session, or exercise three times/week had a small effect on CRF. Exercise for 50 min/session or exercise two sessions/week had a significant effect on patient CRF, whereas 8 weeks of exercise had a moderate effect. Conclusions Aerobic exercise is effective for the management of CRF, especially for patients who have completed adjuvant therapy. Implications for practice Cancer patients can make more informed choices regarding their cancer-related fatigue management based on the best available evidence.","author":[{"dropping-particle":"","family":"Tian","given":"Li","non-dropping-particle":"","parse-names":false,"suffix":""},{"dropping-particle":"","family":"Lu","given":"Hui J","non-dropping-particle":"","parse-names":false,"suffix":""},{"dropping-particle":"","family":"Lin","given":"Lu","non-dropping-particle":"","parse-names":false,"suffix":""},{"dropping-particle":"","family":"Hu","given":"Yan","non-dropping-particle":"","parse-names":false,"suffix":""}],"container-title":"Support Care Cancer","id":"ITEM-1","issued":{"date-parts":[["2016"]]},"page":"969-983","title":"Effects of aerobic exercise on cancer-related fatigue: a meta-analysis of randomized controlled trials","type":"article-journal","volume":"24"},"uris":["http://www.mendeley.com/documents/?uuid=27551270-4de5-3132-a737-3f6c71695412"]}],"mendeley":{"formattedCitation":"(47)","plainTextFormattedCitation":"(47)","previouslyFormattedCitation":"(47)"},"properties":{"noteIndex":0},"schema":"https://github.com/citation-style-language/schema/raw/master/csl-citation.json"}</w:instrText>
      </w:r>
      <w:r w:rsidR="00622EF0" w:rsidRPr="00F4274C">
        <w:rPr>
          <w:vertAlign w:val="superscript"/>
        </w:rPr>
        <w:fldChar w:fldCharType="separate"/>
      </w:r>
      <w:r w:rsidR="00B42FC2" w:rsidRPr="00F4274C">
        <w:rPr>
          <w:noProof/>
          <w:vertAlign w:val="superscript"/>
        </w:rPr>
        <w:t>47</w:t>
      </w:r>
      <w:r w:rsidR="00622EF0" w:rsidRPr="00F4274C">
        <w:rPr>
          <w:vertAlign w:val="superscript"/>
        </w:rPr>
        <w:fldChar w:fldCharType="end"/>
      </w:r>
      <w:r w:rsidR="00622EF0" w:rsidRPr="00F4274C">
        <w:t xml:space="preserve"> </w:t>
      </w:r>
      <w:r w:rsidR="00EB2409">
        <w:t>Within this review, str</w:t>
      </w:r>
      <w:r w:rsidR="00622EF0" w:rsidRPr="00F4274C">
        <w:t xml:space="preserve">ength and resistance training </w:t>
      </w:r>
      <w:r w:rsidR="00EB2409">
        <w:t xml:space="preserve">interventions also </w:t>
      </w:r>
      <w:r w:rsidR="00622EF0" w:rsidRPr="00F4274C">
        <w:t>led to improvements fatigue.</w:t>
      </w:r>
      <w:r w:rsidR="00622EF0" w:rsidRPr="00F4274C">
        <w:rPr>
          <w:vertAlign w:val="superscript"/>
        </w:rPr>
        <w:fldChar w:fldCharType="begin" w:fldLock="1"/>
      </w:r>
      <w:r w:rsidR="00CB64EF" w:rsidRPr="00F4274C">
        <w:rPr>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plainTextFormattedCitation":"(31)","previouslyFormattedCitation":"(31)"},"properties":{"noteIndex":0},"schema":"https://github.com/citation-style-language/schema/raw/master/csl-citation.json"}</w:instrText>
      </w:r>
      <w:r w:rsidR="00622EF0" w:rsidRPr="00F4274C">
        <w:rPr>
          <w:vertAlign w:val="superscript"/>
        </w:rPr>
        <w:fldChar w:fldCharType="separate"/>
      </w:r>
      <w:r w:rsidR="00CB64EF" w:rsidRPr="00F4274C">
        <w:rPr>
          <w:noProof/>
          <w:vertAlign w:val="superscript"/>
        </w:rPr>
        <w:t>31</w:t>
      </w:r>
      <w:r w:rsidR="00785A7B">
        <w:rPr>
          <w:noProof/>
          <w:vertAlign w:val="superscript"/>
        </w:rPr>
        <w:t>,</w:t>
      </w:r>
      <w:r w:rsidR="00622EF0" w:rsidRPr="00F4274C">
        <w:rPr>
          <w:vertAlign w:val="superscript"/>
        </w:rPr>
        <w:fldChar w:fldCharType="end"/>
      </w:r>
      <w:r w:rsidR="00622EF0"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622EF0" w:rsidRPr="00F4274C">
        <w:rPr>
          <w:vertAlign w:val="superscript"/>
        </w:rPr>
        <w:fldChar w:fldCharType="separate"/>
      </w:r>
      <w:r w:rsidR="00CB64EF" w:rsidRPr="00F4274C">
        <w:rPr>
          <w:noProof/>
          <w:vertAlign w:val="superscript"/>
        </w:rPr>
        <w:t>38</w:t>
      </w:r>
      <w:r w:rsidR="00622EF0" w:rsidRPr="00F4274C">
        <w:rPr>
          <w:vertAlign w:val="superscript"/>
        </w:rPr>
        <w:fldChar w:fldCharType="end"/>
      </w:r>
      <w:r w:rsidR="00E66540" w:rsidRPr="00F4274C">
        <w:t xml:space="preserve"> </w:t>
      </w:r>
      <w:r w:rsidR="00E66540" w:rsidRPr="0045703A">
        <w:rPr>
          <w:highlight w:val="green"/>
        </w:rPr>
        <w:t>The benefits of resistance training within these studies is consistent with the ACSM guidelines for adult cancer survivors to perform resistance training twice a week in addition to aerobic exercise to reduce fatigue.</w:t>
      </w:r>
      <w:r w:rsidR="00E66540" w:rsidRPr="0045703A">
        <w:rPr>
          <w:highlight w:val="green"/>
          <w:vertAlign w:val="superscript"/>
        </w:rPr>
        <w:fldChar w:fldCharType="begin" w:fldLock="1"/>
      </w:r>
      <w:r w:rsidR="00B42FC2" w:rsidRPr="0045703A">
        <w:rPr>
          <w:highlight w:val="green"/>
          <w:vertAlign w:val="superscript"/>
        </w:rPr>
        <w:instrText>ADDIN CSL_CITATION {"citationItems":[{"id":"ITEM-1","itemData":{"DOI":"10.17925/ohr.2012.08.2.81","ISSN":"2052-3815","PMID":"23667857","abstract":"Cancer and its treatments produce a myriad of burdensome side effects and significantly impair quality of life (QoL). Exercise reduces side effects and improves QoL for cancer patients during treatment and recovery. Exercise prior to, during, and after completion of cancer treatments provides numerous beneficial outcomes. It represents an effective therapeutic intervention for preparing patients to successfully complete treatments, for reducing acute, chronic, and late side effects, and for improving QoL during and after treatments. This overview of exercise oncology and side effect management summarizes existing evidence-based exercise guidelines for cancer patients and survivors.","author":[{"dropping-particle":"","family":"Mustian","given":"Karen M","non-dropping-particle":"","parse-names":false,"suffix":""},{"dropping-particle":"","family":"Sprod","given":"Lisa K","non-dropping-particle":"","parse-names":false,"suffix":""},{"dropping-particle":"","family":"Janelsins","given":"Michelle","non-dropping-particle":"","parse-names":false,"suffix":""},{"dropping-particle":"","family":"Peppone","given":"Luke J","non-dropping-particle":"","parse-names":false,"suffix":""},{"dropping-particle":"","family":"Mohile","given":"Supriya","non-dropping-particle":"","parse-names":false,"suffix":""}],"container-title":"Oncology &amp; Hematology Review (US)","id":"ITEM-1","issue":"02","issued":{"date-parts":[["2012"]]},"page":"81","publisher":"Touch Digital Media, Ltd.","title":"Exercise Recommendations for Cancer-Related Fatigue, Cognitive Impairment, Sleep Problems, Depression, Pain, Anxiety, and Physical Dysfunction—A Review","type":"article-journal","volume":"08"},"uris":["http://www.mendeley.com/documents/?uuid=04af8749-4988-3e64-9793-bb297f890ec1"]}],"mendeley":{"formattedCitation":"(48)","plainTextFormattedCitation":"(48)","previouslyFormattedCitation":"(48)"},"properties":{"noteIndex":0},"schema":"https://github.com/citation-style-language/schema/raw/master/csl-citation.json"}</w:instrText>
      </w:r>
      <w:r w:rsidR="00E66540" w:rsidRPr="0045703A">
        <w:rPr>
          <w:highlight w:val="green"/>
          <w:vertAlign w:val="superscript"/>
        </w:rPr>
        <w:fldChar w:fldCharType="separate"/>
      </w:r>
      <w:r w:rsidR="00B42FC2" w:rsidRPr="0045703A">
        <w:rPr>
          <w:noProof/>
          <w:highlight w:val="green"/>
          <w:vertAlign w:val="superscript"/>
        </w:rPr>
        <w:t>48</w:t>
      </w:r>
      <w:r w:rsidR="00E66540" w:rsidRPr="0045703A">
        <w:rPr>
          <w:highlight w:val="green"/>
          <w:vertAlign w:val="superscript"/>
        </w:rPr>
        <w:fldChar w:fldCharType="end"/>
      </w:r>
      <w:r w:rsidR="00E66540" w:rsidRPr="00F4274C">
        <w:t xml:space="preserve"> Th</w:t>
      </w:r>
      <w:r w:rsidR="000E2880">
        <w:t>e</w:t>
      </w:r>
      <w:r w:rsidR="00E66540" w:rsidRPr="00F4274C">
        <w:t xml:space="preserve"> ACSM guideline is supported by a meta-analysis of supervised exercise programmes in adult cancer patients that </w:t>
      </w:r>
      <w:r w:rsidR="00DF3504" w:rsidRPr="00F4274C">
        <w:t>indicate combined resistance and aerobic training has greater effects than resistance or aerobic training delivered alone.</w:t>
      </w:r>
      <w:r w:rsidR="00E66540" w:rsidRPr="00F4274C">
        <w:rPr>
          <w:vertAlign w:val="superscript"/>
        </w:rPr>
        <w:fldChar w:fldCharType="begin" w:fldLock="1"/>
      </w:r>
      <w:r w:rsidR="00B42FC2" w:rsidRPr="00F4274C">
        <w:rPr>
          <w:vertAlign w:val="superscript"/>
        </w:rPr>
        <w:instrText>ADDIN CSL_CITATION {"citationItems":[{"id":"ITEM-1","itemData":{"DOI":"10.1016/j.jphys.2014.08.019","ISSN":"18369561","abstract":"Question: Does supervised physical activity reduce cancer-related fatigue? Design: Systematic review with meta-analysis of randomised trials. Participants: People diagnosed with any type of cancer, without restriction to a particular stage of diagnosis or treatment. Intervention: Supervised physical activity interventions (eg, aerobic, resistance and stretching exercise), defined as any planned or structured body movement causing an increase in energy expenditure, designed to maintain or enhance health-related outcomes, and performed with systematic frequency, intensity and duration. Outcome measures: The primary outcome measure was fatigue. Secondary outcomes were physical and functional wellbeing assessed using the Functional Assessment of Cancer Therapy Fatigue Scale, European Organisation for Research and Treatment of Cancer Quality of Life Questionnaire, Piper Fatigue Scale, Schwartz Cancer Fatigue Scale and the Multidimensional Fatigue Inventory. Methodological quality, including risk of bias of the studies, was evaluated using the PEDro Scale. Results: Eleven studies involving 1530 participants were included in the review. The assessment of quality showed a mean score of 6.5 (SD 1.1), indicating a low overall risk of bias. The pooled effect on fatigue, calculated as a standardised mean difference (SMD) using a random-effects model, was -1.69 (95% CI -2.99 to -0.39). Beneficial reductions in fatigue were also found with combined aerobic and resistance training with supervision (SMD. = -0.41, 95% CI -0.70 to -0.13) and with combined aerobic, resistance and stretching training with supervision (SMD. = -0.67, 95% CI -1.17 to -0.17). Conclusion: Supervised physical activity interventions reduce cancer-related fatigue. These findings suggest that combined aerobic and resistance exercise regimens with or without stretching should be included as part of rehabilitation programs for people who have been diagnosed with cancer. Registration: PROSPERO CRD42013005803.","author":[{"dropping-particle":"","family":"Meneses-Echávez","given":"José F.","non-dropping-particle":"","parse-names":false,"suffix":""},{"dropping-particle":"","family":"González-Jiménez","given":"Emilio","non-dropping-particle":"","parse-names":false,"suffix":""},{"dropping-particle":"","family":"Ramírez-Vélez","given":"Robinson","non-dropping-particle":"","parse-names":false,"suffix":""}],"container-title":"Journal of Physiotherapy","id":"ITEM-1","issue":"1","issued":{"date-parts":[["2015","1","1"]]},"page":"3-9","publisher":"Australian Physiotherapy Association","title":"Supervised exercise reduces cancer-related fatigue: A systematic review","type":"article-journal","volume":"61"},"uris":["http://www.mendeley.com/documents/?uuid=02ec81e1-ba0b-3126-a8e2-f3adfd7dc9df"]}],"mendeley":{"formattedCitation":"(49)","plainTextFormattedCitation":"(49)","previouslyFormattedCitation":"(49)"},"properties":{"noteIndex":0},"schema":"https://github.com/citation-style-language/schema/raw/master/csl-citation.json"}</w:instrText>
      </w:r>
      <w:r w:rsidR="00E66540" w:rsidRPr="00F4274C">
        <w:rPr>
          <w:vertAlign w:val="superscript"/>
        </w:rPr>
        <w:fldChar w:fldCharType="separate"/>
      </w:r>
      <w:r w:rsidR="00B42FC2" w:rsidRPr="00F4274C">
        <w:rPr>
          <w:noProof/>
          <w:vertAlign w:val="superscript"/>
        </w:rPr>
        <w:t>49</w:t>
      </w:r>
      <w:r w:rsidR="00E66540" w:rsidRPr="00F4274C">
        <w:rPr>
          <w:vertAlign w:val="superscript"/>
        </w:rPr>
        <w:fldChar w:fldCharType="end"/>
      </w:r>
      <w:r w:rsidR="00E66540" w:rsidRPr="00F4274C">
        <w:t xml:space="preserve"> </w:t>
      </w:r>
      <w:r w:rsidR="00E66540" w:rsidRPr="0045703A">
        <w:rPr>
          <w:highlight w:val="green"/>
        </w:rPr>
        <w:t>The t</w:t>
      </w:r>
      <w:r w:rsidR="000A6696" w:rsidRPr="0045703A">
        <w:rPr>
          <w:highlight w:val="green"/>
        </w:rPr>
        <w:t>hree</w:t>
      </w:r>
      <w:r w:rsidR="00E66540" w:rsidRPr="0045703A">
        <w:rPr>
          <w:highlight w:val="green"/>
        </w:rPr>
        <w:t xml:space="preserve"> interventions included in this review that involved a combination of strengthening and aerobic exercise reported a statistically significant improvement in fatigue</w:t>
      </w:r>
      <w:r w:rsidR="00907B9B" w:rsidRPr="0045703A">
        <w:rPr>
          <w:highlight w:val="green"/>
        </w:rPr>
        <w:t>,</w:t>
      </w:r>
      <w:r w:rsidR="00E66540" w:rsidRPr="0045703A">
        <w:rPr>
          <w:highlight w:val="green"/>
          <w:vertAlign w:val="superscript"/>
        </w:rPr>
        <w:fldChar w:fldCharType="begin" w:fldLock="1"/>
      </w:r>
      <w:r w:rsidR="00CB64EF" w:rsidRPr="0045703A">
        <w:rPr>
          <w:highlight w:val="green"/>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E66540" w:rsidRPr="0045703A">
        <w:rPr>
          <w:highlight w:val="green"/>
          <w:vertAlign w:val="superscript"/>
        </w:rPr>
        <w:fldChar w:fldCharType="separate"/>
      </w:r>
      <w:r w:rsidR="00CB64EF" w:rsidRPr="0045703A">
        <w:rPr>
          <w:noProof/>
          <w:highlight w:val="green"/>
          <w:vertAlign w:val="superscript"/>
        </w:rPr>
        <w:t>33</w:t>
      </w:r>
      <w:r w:rsidR="00785A7B" w:rsidRPr="0045703A">
        <w:rPr>
          <w:noProof/>
          <w:highlight w:val="green"/>
          <w:vertAlign w:val="superscript"/>
        </w:rPr>
        <w:t>,</w:t>
      </w:r>
      <w:r w:rsidR="00E66540" w:rsidRPr="0045703A">
        <w:rPr>
          <w:highlight w:val="green"/>
          <w:vertAlign w:val="superscript"/>
        </w:rPr>
        <w:fldChar w:fldCharType="end"/>
      </w:r>
      <w:r w:rsidR="00423E0A" w:rsidRPr="0045703A">
        <w:rPr>
          <w:highlight w:val="green"/>
          <w:vertAlign w:val="superscript"/>
        </w:rPr>
        <w:fldChar w:fldCharType="begin" w:fldLock="1"/>
      </w:r>
      <w:r w:rsidR="00423E0A" w:rsidRPr="0045703A">
        <w:rPr>
          <w:highlight w:val="green"/>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plainTextFormattedCitation":"(37)","previouslyFormattedCitation":"(37)"},"properties":{"noteIndex":0},"schema":"https://github.com/citation-style-language/schema/raw/master/csl-citation.json"}</w:instrText>
      </w:r>
      <w:r w:rsidR="00423E0A" w:rsidRPr="0045703A">
        <w:rPr>
          <w:highlight w:val="green"/>
          <w:vertAlign w:val="superscript"/>
        </w:rPr>
        <w:fldChar w:fldCharType="separate"/>
      </w:r>
      <w:r w:rsidR="00423E0A" w:rsidRPr="0045703A">
        <w:rPr>
          <w:noProof/>
          <w:highlight w:val="green"/>
          <w:vertAlign w:val="superscript"/>
        </w:rPr>
        <w:t>37</w:t>
      </w:r>
      <w:r w:rsidR="00785A7B" w:rsidRPr="0045703A">
        <w:rPr>
          <w:noProof/>
          <w:highlight w:val="green"/>
          <w:vertAlign w:val="superscript"/>
        </w:rPr>
        <w:t>,</w:t>
      </w:r>
      <w:r w:rsidR="00423E0A" w:rsidRPr="0045703A">
        <w:rPr>
          <w:highlight w:val="green"/>
          <w:vertAlign w:val="superscript"/>
        </w:rPr>
        <w:fldChar w:fldCharType="end"/>
      </w:r>
      <w:r w:rsidR="00E66540" w:rsidRPr="0045703A">
        <w:rPr>
          <w:highlight w:val="green"/>
          <w:vertAlign w:val="superscript"/>
        </w:rPr>
        <w:fldChar w:fldCharType="begin" w:fldLock="1"/>
      </w:r>
      <w:r w:rsidR="001F0912" w:rsidRPr="0045703A">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E66540" w:rsidRPr="0045703A">
        <w:rPr>
          <w:highlight w:val="green"/>
          <w:vertAlign w:val="superscript"/>
        </w:rPr>
        <w:fldChar w:fldCharType="separate"/>
      </w:r>
      <w:r w:rsidR="00CB64EF" w:rsidRPr="0045703A">
        <w:rPr>
          <w:noProof/>
          <w:highlight w:val="green"/>
          <w:vertAlign w:val="superscript"/>
        </w:rPr>
        <w:t>38</w:t>
      </w:r>
      <w:r w:rsidR="00E66540" w:rsidRPr="0045703A">
        <w:rPr>
          <w:highlight w:val="green"/>
          <w:vertAlign w:val="superscript"/>
        </w:rPr>
        <w:fldChar w:fldCharType="end"/>
      </w:r>
      <w:r w:rsidR="00E66540" w:rsidRPr="0045703A">
        <w:rPr>
          <w:highlight w:val="green"/>
        </w:rPr>
        <w:t xml:space="preserve"> </w:t>
      </w:r>
      <w:r w:rsidR="00907B9B" w:rsidRPr="0045703A">
        <w:rPr>
          <w:highlight w:val="green"/>
        </w:rPr>
        <w:t>with two of these interventions reporting a great difference between the intervention and control group that exceeds the clinically significant indicator of an intervention’s efficacy.</w:t>
      </w:r>
      <w:r w:rsidR="00907B9B" w:rsidRPr="0045703A">
        <w:rPr>
          <w:highlight w:val="green"/>
          <w:vertAlign w:val="superscript"/>
        </w:rPr>
        <w:fldChar w:fldCharType="begin" w:fldLock="1"/>
      </w:r>
      <w:r w:rsidR="00907B9B" w:rsidRPr="0045703A">
        <w:rPr>
          <w:highlight w:val="green"/>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00907B9B" w:rsidRPr="0045703A">
        <w:rPr>
          <w:highlight w:val="green"/>
          <w:vertAlign w:val="superscript"/>
        </w:rPr>
        <w:fldChar w:fldCharType="separate"/>
      </w:r>
      <w:r w:rsidR="00907B9B" w:rsidRPr="0045703A">
        <w:rPr>
          <w:noProof/>
          <w:highlight w:val="green"/>
          <w:vertAlign w:val="superscript"/>
        </w:rPr>
        <w:t>33</w:t>
      </w:r>
      <w:r w:rsidR="00785A7B" w:rsidRPr="0045703A">
        <w:rPr>
          <w:noProof/>
          <w:highlight w:val="green"/>
          <w:vertAlign w:val="superscript"/>
        </w:rPr>
        <w:t>,</w:t>
      </w:r>
      <w:r w:rsidR="00907B9B" w:rsidRPr="0045703A">
        <w:rPr>
          <w:highlight w:val="green"/>
          <w:vertAlign w:val="superscript"/>
        </w:rPr>
        <w:fldChar w:fldCharType="end"/>
      </w:r>
      <w:r w:rsidR="00907B9B" w:rsidRPr="0045703A">
        <w:rPr>
          <w:highlight w:val="green"/>
          <w:vertAlign w:val="superscript"/>
        </w:rPr>
        <w:fldChar w:fldCharType="begin" w:fldLock="1"/>
      </w:r>
      <w:r w:rsidR="00907B9B" w:rsidRPr="0045703A">
        <w:rPr>
          <w:highlight w:val="green"/>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00907B9B" w:rsidRPr="0045703A">
        <w:rPr>
          <w:highlight w:val="green"/>
          <w:vertAlign w:val="superscript"/>
        </w:rPr>
        <w:fldChar w:fldCharType="separate"/>
      </w:r>
      <w:r w:rsidR="00907B9B" w:rsidRPr="0045703A">
        <w:rPr>
          <w:noProof/>
          <w:highlight w:val="green"/>
          <w:vertAlign w:val="superscript"/>
        </w:rPr>
        <w:t>38</w:t>
      </w:r>
      <w:r w:rsidR="00907B9B" w:rsidRPr="0045703A">
        <w:rPr>
          <w:highlight w:val="green"/>
          <w:vertAlign w:val="superscript"/>
        </w:rPr>
        <w:fldChar w:fldCharType="end"/>
      </w:r>
      <w:r w:rsidR="00907B9B" w:rsidRPr="00F4274C">
        <w:t xml:space="preserve"> </w:t>
      </w:r>
      <w:r w:rsidR="00E66540" w:rsidRPr="00F4274C">
        <w:t xml:space="preserve">This suggests that mixed modality exercise may also be beneficial among young people with cancer, and should be explored in future research to confirm this finding among children and AYA cancer patients. </w:t>
      </w:r>
      <w:r w:rsidR="000A6696" w:rsidRPr="00F4274C">
        <w:t xml:space="preserve">Two </w:t>
      </w:r>
      <w:r w:rsidR="00E66540" w:rsidRPr="00F4274C">
        <w:t>yoga interventions included within this review showed only small improvements in fatigue. Similar findings have been reported in two meta-analyses investigating yoga in adult cancer patients, which were both unable to identify yoga as beneficial in reducing fatigue.</w:t>
      </w:r>
      <w:r w:rsidR="00E66540" w:rsidRPr="00F4274C">
        <w:rPr>
          <w:vertAlign w:val="superscript"/>
        </w:rPr>
        <w:fldChar w:fldCharType="begin" w:fldLock="1"/>
      </w:r>
      <w:r w:rsidR="00B42FC2" w:rsidRPr="00F4274C">
        <w:rPr>
          <w:vertAlign w:val="superscript"/>
        </w:rPr>
        <w:instrText>ADDIN CSL_CITATION {"citationItems":[{"id":"ITEM-1","itemData":{"DOI":"10.1200/jco.2016.34.15_suppl.e21578","ISSN":"0732-183X","abstract":"Background: Cancer-related fatigue (CRF) is a common, long-lasting, and debilitating symptom that women with breast cancer (BC) can experience. Rest has previously been recommended to manage CRF; however this is not evidence-based whereas exercise has been shown to reduce the effects of CRF. Yoga, as a form of exercise, incorporates multiple features such as physical poses and meditation. However the effects of yoga on CRF are not consistent in the literature. The objective of this meta-analysis is to evaluate the role of yoga intervention on CRF for women with BC. Methods: An electronic search was performed using 3 databases: Medline, Embase and Cochrane using a search strategy developed with an experienced librarian. We identified all full text randomized controlled trials (RCTs) involving women with BC at any stage and treatment published in English. Inclusion criteria included: RCT, yoga intervention compared to a control, exercise group, or other, and reporting on CRF. Relevant data were extracted using a customized data extraction form. A meta-analysis was performed using the standardized mean difference (SMD) and heterogeneity was assessed with the I2 statistic. Results: Of 325 initial citations, 21 full-length articles were reviewed and 14 RCTs were included. Study sample sizes ranged from 18 to 128 participants with mean ages ranging from 47 to 63. Eight different yoga interventions were used within the 14 studies. Comparison arms included waitlist control, usual care, health education, supportive therapy and aerobic training. The meta-analysis analyzed 9 of the 14 RCTs comparing yoga to a non-exercise control. There was substantial heterogeneity within the 9 RCTs (I2= 74%). The meta-analysis found no indication that yoga reduced fatigue over the control group (SMD effect estimate - 0.42 (-0.23, 1.07), z = 1.27, p = 0.20). Conclusions: Our meta-analysis found no significant difference between yoga and non-exercise controls for CRF in women with BC. However, heterogeneity and considerable uncertainty around our effect estimate suggest further trials of yoga in women with BC are warranted.","author":[{"dropping-particle":"","family":"O'Neill","given":"Meagan","non-dropping-particle":"","parse-names":false,"suffix":""},{"dropping-particle":"","family":"Santa Mina","given":"Daniel","non-dropping-particle":"","parse-names":false,"suffix":""},{"dropping-particle":"","family":"Sabiston","given":"Catherine","non-dropping-particle":"","parse-names":false,"suffix":""},{"dropping-particle":"","family":"Tomlinson","given":"George A.","non-dropping-particle":"","parse-names":false,"suffix":""},{"dropping-particle":"","family":"Samaroo","given":"Dominic","non-dropping-particle":"","parse-names":false,"suffix":""},{"dropping-particle":"","family":"Alibhai","given":"Shabbir M.H.","non-dropping-particle":"","parse-names":false,"suffix":""}],"container-title":"Journal of Clinical Oncology","id":"ITEM-1","issue":"15_suppl","issued":{"date-parts":[["2016","5","20"]]},"page":"e21578-e21578","publisher":"American Society of Clinical Oncology (ASCO)","title":"The effect of yoga interventions on cancer-related fatigue for breast cancer: A systematic review and meta-analysis of randomized controlled trials.","type":"article-journal","volume":"34"},"uris":["http://www.mendeley.com/documents/?uuid=0b3f0883-7eb4-34e4-9f0e-a4b1f9838f01"]}],"mendeley":{"formattedCitation":"(50)","plainTextFormattedCitation":"(50)","previouslyFormattedCitation":"(50)"},"properties":{"noteIndex":0},"schema":"https://github.com/citation-style-language/schema/raw/master/csl-citation.json"}</w:instrText>
      </w:r>
      <w:r w:rsidR="00E66540" w:rsidRPr="00F4274C">
        <w:rPr>
          <w:vertAlign w:val="superscript"/>
        </w:rPr>
        <w:fldChar w:fldCharType="separate"/>
      </w:r>
      <w:r w:rsidR="00B42FC2" w:rsidRPr="00F4274C">
        <w:rPr>
          <w:noProof/>
          <w:vertAlign w:val="superscript"/>
        </w:rPr>
        <w:t>50</w:t>
      </w:r>
      <w:r w:rsidR="00785A7B">
        <w:rPr>
          <w:noProof/>
          <w:vertAlign w:val="superscript"/>
        </w:rPr>
        <w:t>,</w:t>
      </w:r>
      <w:r w:rsidR="00E66540" w:rsidRPr="00F4274C">
        <w:rPr>
          <w:vertAlign w:val="superscript"/>
        </w:rPr>
        <w:fldChar w:fldCharType="end"/>
      </w:r>
      <w:r w:rsidR="00E66540" w:rsidRPr="00F4274C">
        <w:rPr>
          <w:vertAlign w:val="superscript"/>
        </w:rPr>
        <w:fldChar w:fldCharType="begin" w:fldLock="1"/>
      </w:r>
      <w:r w:rsidR="00B42FC2" w:rsidRPr="00F4274C">
        <w:rPr>
          <w:vertAlign w:val="superscript"/>
        </w:rPr>
        <w:instrText>ADDIN CSL_CITATION {"citationItems":[{"id":"ITEM-1","itemData":{"author":[{"dropping-particle":"","family":"Ostermann","given":"Thomas","non-dropping-particle":"","parse-names":false,"suffix":""},{"dropping-particle":"","family":"Milazzo","given":"Stefania","non-dropping-particle":"","parse-names":false,"suffix":""},{"dropping-particle":"","family":"Bussing","given":"Arndt","non-dropping-particle":"","parse-names":false,"suffix":""}],"container-title":"Evidence-Based Complementary and Alternative Medicine","id":"ITEM-1","issued":{"date-parts":[["2012","7","26"]]},"title":"Effects of Yoga Interventions on Fatigue: A Meta-Analysis","type":"article-journal"},"uris":["http://www.mendeley.com/documents/?uuid=f427d43c-4f56-3330-8282-30fa212674d0"]}],"mendeley":{"formattedCitation":"(51)","plainTextFormattedCitation":"(51)","previouslyFormattedCitation":"(51)"},"properties":{"noteIndex":0},"schema":"https://github.com/citation-style-language/schema/raw/master/csl-citation.json"}</w:instrText>
      </w:r>
      <w:r w:rsidR="00E66540" w:rsidRPr="00F4274C">
        <w:rPr>
          <w:vertAlign w:val="superscript"/>
        </w:rPr>
        <w:fldChar w:fldCharType="separate"/>
      </w:r>
      <w:r w:rsidR="00B42FC2" w:rsidRPr="00F4274C">
        <w:rPr>
          <w:noProof/>
          <w:vertAlign w:val="superscript"/>
        </w:rPr>
        <w:t>51</w:t>
      </w:r>
      <w:r w:rsidR="00E66540" w:rsidRPr="00F4274C">
        <w:rPr>
          <w:vertAlign w:val="superscript"/>
        </w:rPr>
        <w:fldChar w:fldCharType="end"/>
      </w:r>
      <w:r w:rsidR="008C50FF" w:rsidRPr="00F4274C">
        <w:t xml:space="preserve"> </w:t>
      </w:r>
      <w:r w:rsidR="00247359" w:rsidRPr="0045703A">
        <w:rPr>
          <w:highlight w:val="green"/>
        </w:rPr>
        <w:t>On the other hand</w:t>
      </w:r>
      <w:r w:rsidR="000A6696" w:rsidRPr="0045703A">
        <w:rPr>
          <w:highlight w:val="green"/>
        </w:rPr>
        <w:t xml:space="preserve">, the third yoga intervention reported statistically significant improvements in fatigue. </w:t>
      </w:r>
      <w:r w:rsidR="00247359" w:rsidRPr="0045703A">
        <w:rPr>
          <w:highlight w:val="green"/>
        </w:rPr>
        <w:t xml:space="preserve">However, parent proxy-reported scores for fatigue were used and </w:t>
      </w:r>
      <w:r w:rsidR="00DD659C" w:rsidRPr="0045703A">
        <w:rPr>
          <w:highlight w:val="green"/>
        </w:rPr>
        <w:t xml:space="preserve">a validated questionnaire to measure fatigue levels in cancer patients was not used. Instead, fatigue was measured using a questionnaire that was designed by the researchers. These factors decrease the reliability of this study’s findings. </w:t>
      </w:r>
    </w:p>
    <w:p w14:paraId="7548BCA9" w14:textId="027A8DFE" w:rsidR="005A295F" w:rsidRPr="00F4274C" w:rsidRDefault="005A295F" w:rsidP="00063638">
      <w:pPr>
        <w:spacing w:line="480" w:lineRule="auto"/>
      </w:pPr>
    </w:p>
    <w:p w14:paraId="32A600A6" w14:textId="3B618077" w:rsidR="005A295F" w:rsidRPr="00F4274C" w:rsidRDefault="005A295F" w:rsidP="00063638">
      <w:pPr>
        <w:spacing w:line="480" w:lineRule="auto"/>
      </w:pPr>
      <w:r w:rsidRPr="00F4274C">
        <w:t>It is challenging to provide a comprehensive evaluation of the frequency of exercise per week, and duration</w:t>
      </w:r>
      <w:r w:rsidR="00EB2409">
        <w:t xml:space="preserve"> of exercise bout</w:t>
      </w:r>
      <w:r w:rsidRPr="00F4274C">
        <w:t xml:space="preserve"> that produces the greatest improvement in fatigue as all interventions differed markedly in these parameters</w:t>
      </w:r>
      <w:r w:rsidR="00ED2DF4">
        <w:t xml:space="preserve">. </w:t>
      </w:r>
      <w:r w:rsidRPr="00F4274C">
        <w:t>The most common duration of exercise intervention was 12 weeks with most intervention programmes supporting exercise multiple times per week. Conversely, the adventure-based training intervention,</w:t>
      </w:r>
      <w:r w:rsidRPr="00F4274C">
        <w:rPr>
          <w:vertAlign w:val="superscript"/>
        </w:rPr>
        <w:fldChar w:fldCharType="begin" w:fldLock="1"/>
      </w:r>
      <w:r w:rsidR="00CB64EF" w:rsidRPr="00F4274C">
        <w:rPr>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F4274C">
        <w:rPr>
          <w:vertAlign w:val="superscript"/>
        </w:rPr>
        <w:fldChar w:fldCharType="separate"/>
      </w:r>
      <w:r w:rsidR="00CB64EF" w:rsidRPr="00F4274C">
        <w:rPr>
          <w:noProof/>
          <w:vertAlign w:val="superscript"/>
        </w:rPr>
        <w:t>33</w:t>
      </w:r>
      <w:r w:rsidRPr="00F4274C">
        <w:rPr>
          <w:vertAlign w:val="superscript"/>
        </w:rPr>
        <w:fldChar w:fldCharType="end"/>
      </w:r>
      <w:r w:rsidRPr="00F4274C">
        <w:t xml:space="preserve"> and nurse-led intervention were delivered over a 6-month period.</w:t>
      </w:r>
      <w:r w:rsidRPr="00F4274C">
        <w:rPr>
          <w:vertAlign w:val="superscript"/>
        </w:rPr>
        <w:fldChar w:fldCharType="begin" w:fldLock="1"/>
      </w:r>
      <w:r w:rsidR="001F0912" w:rsidRPr="00F4274C">
        <w:rPr>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plainTextFormattedCitation":"(38)","previouslyFormattedCitation":"(38)"},"properties":{"noteIndex":0},"schema":"https://github.com/citation-style-language/schema/raw/master/csl-citation.json"}</w:instrText>
      </w:r>
      <w:r w:rsidRPr="00F4274C">
        <w:rPr>
          <w:vertAlign w:val="superscript"/>
        </w:rPr>
        <w:fldChar w:fldCharType="separate"/>
      </w:r>
      <w:r w:rsidR="00CB64EF" w:rsidRPr="00F4274C">
        <w:rPr>
          <w:noProof/>
          <w:vertAlign w:val="superscript"/>
        </w:rPr>
        <w:t>38</w:t>
      </w:r>
      <w:r w:rsidRPr="00F4274C">
        <w:rPr>
          <w:vertAlign w:val="superscript"/>
        </w:rPr>
        <w:fldChar w:fldCharType="end"/>
      </w:r>
      <w:r w:rsidRPr="00F4274C">
        <w:t xml:space="preserve"> These two interventions, were found to have a larger effect</w:t>
      </w:r>
      <w:r w:rsidR="00EB2409">
        <w:t xml:space="preserve"> than </w:t>
      </w:r>
      <w:r w:rsidRPr="00F4274C">
        <w:t>interventions delivered over short periods of time</w:t>
      </w:r>
      <w:r w:rsidR="00907B9B" w:rsidRPr="00F4274C">
        <w:t xml:space="preserve">. </w:t>
      </w:r>
      <w:r w:rsidRPr="0045703A">
        <w:rPr>
          <w:highlight w:val="green"/>
        </w:rPr>
        <w:t>This suggests that consistently engaging in physical activity may be more important than frequency of exercise within a short period, or the larger effect size may be due to the social support provided from the researchers and physical therapists delivering the intervention.</w:t>
      </w:r>
      <w:r w:rsidRPr="00F4274C">
        <w:t xml:space="preserve"> Further work is needed to establish the cumulative benefit of exercise upon cancer-related fatigue</w:t>
      </w:r>
      <w:r w:rsidR="00EB2409">
        <w:t xml:space="preserve"> and</w:t>
      </w:r>
      <w:r w:rsidRPr="00F4274C">
        <w:t xml:space="preserve"> the optimal duration of intervention. </w:t>
      </w:r>
      <w:r w:rsidRPr="0045703A">
        <w:rPr>
          <w:highlight w:val="green"/>
        </w:rPr>
        <w:t>In addition, as there was little information on intensity of the interventions across the studies, a clear relationship between intensity</w:t>
      </w:r>
      <w:r w:rsidR="00EB2409">
        <w:rPr>
          <w:highlight w:val="green"/>
        </w:rPr>
        <w:t xml:space="preserve"> </w:t>
      </w:r>
      <w:r w:rsidRPr="0045703A">
        <w:rPr>
          <w:highlight w:val="green"/>
        </w:rPr>
        <w:t>and efficacy could not be established.</w:t>
      </w:r>
    </w:p>
    <w:p w14:paraId="65428709" w14:textId="77777777" w:rsidR="00EB2409" w:rsidRDefault="00EB2409" w:rsidP="004320BC">
      <w:pPr>
        <w:spacing w:line="480" w:lineRule="auto"/>
        <w:jc w:val="both"/>
      </w:pPr>
    </w:p>
    <w:p w14:paraId="49148B31" w14:textId="6AF1DC0F" w:rsidR="00D2551C" w:rsidRPr="00F4274C" w:rsidRDefault="00B04219" w:rsidP="004320BC">
      <w:pPr>
        <w:spacing w:line="480" w:lineRule="auto"/>
        <w:jc w:val="both"/>
      </w:pPr>
      <w:r w:rsidRPr="00F4274C">
        <w:t>Two interventions delivered the exercise using video games.</w:t>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00785A7B">
        <w:rPr>
          <w:noProof/>
          <w:vertAlign w:val="superscript"/>
        </w:rPr>
        <w:t>,</w:t>
      </w:r>
      <w:r w:rsidRPr="00F4274C">
        <w:rPr>
          <w:vertAlign w:val="superscript"/>
        </w:rPr>
        <w:fldChar w:fldCharType="end"/>
      </w:r>
      <w:r w:rsidRPr="00F4274C">
        <w:rPr>
          <w:vertAlign w:val="superscript"/>
        </w:rPr>
        <w:fldChar w:fldCharType="begin" w:fldLock="1"/>
      </w:r>
      <w:r w:rsidR="00CB64EF" w:rsidRPr="00F4274C">
        <w:rPr>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plainTextFormattedCitation":"(34)","previouslyFormattedCitation":"(34)"},"properties":{"noteIndex":0},"schema":"https://github.com/citation-style-language/schema/raw/master/csl-citation.json"}</w:instrText>
      </w:r>
      <w:r w:rsidRPr="00F4274C">
        <w:rPr>
          <w:vertAlign w:val="superscript"/>
        </w:rPr>
        <w:fldChar w:fldCharType="separate"/>
      </w:r>
      <w:r w:rsidR="00CB64EF" w:rsidRPr="00F4274C">
        <w:rPr>
          <w:noProof/>
          <w:vertAlign w:val="superscript"/>
        </w:rPr>
        <w:t>34</w:t>
      </w:r>
      <w:r w:rsidRPr="00F4274C">
        <w:rPr>
          <w:vertAlign w:val="superscript"/>
        </w:rPr>
        <w:fldChar w:fldCharType="end"/>
      </w:r>
      <w:r w:rsidRPr="00F4274C">
        <w:t xml:space="preserve"> The use of video games is being increasingly trialled as an approach for the management of cancer-related symptoms,</w:t>
      </w:r>
      <w:r w:rsidRPr="00F4274C">
        <w:rPr>
          <w:vertAlign w:val="superscript"/>
        </w:rPr>
        <w:fldChar w:fldCharType="begin" w:fldLock="1"/>
      </w:r>
      <w:r w:rsidR="00B42FC2" w:rsidRPr="00F4274C">
        <w:rPr>
          <w:vertAlign w:val="superscript"/>
        </w:rPr>
        <w:instrText>ADDIN CSL_CITATION {"citationItems":[{"id":"ITEM-1","itemData":{"DOI":"10.4103/jehp.jehp_146_14","ISSN":"2277-9531","abstract":"OBJECTIVE: Cancer is one of the most preventable and common chronic diseases that have economic, social and psychological burden for patients, families, and the society. Cancer can be monitored by new information technology. Digital games as a uniquely powerful interaction tool support optimal care management program operation in all dimensions. The aim of this review article is to describe opportunities and challenges of this new modern technology on the delivery of cancer care services in cancer management domains for cancer care improvement. METHODS: This study was un</w:instrText>
      </w:r>
      <w:r w:rsidR="00B42FC2" w:rsidRPr="00F4274C">
        <w:rPr>
          <w:rFonts w:ascii="Cambria Math" w:hAnsi="Cambria Math" w:cs="Cambria Math"/>
          <w:vertAlign w:val="superscript"/>
        </w:rPr>
        <w:instrText>‑</w:instrText>
      </w:r>
      <w:r w:rsidR="00B42FC2" w:rsidRPr="00F4274C">
        <w:rPr>
          <w:vertAlign w:val="superscript"/>
        </w:rPr>
        <w:instrText>systematic (narrative) review article. In this research, 50 full</w:instrText>
      </w:r>
      <w:r w:rsidR="00B42FC2" w:rsidRPr="00F4274C">
        <w:rPr>
          <w:rFonts w:ascii="Cambria Math" w:hAnsi="Cambria Math" w:cs="Cambria Math"/>
          <w:vertAlign w:val="superscript"/>
        </w:rPr>
        <w:instrText>‑</w:instrText>
      </w:r>
      <w:r w:rsidR="00B42FC2" w:rsidRPr="00F4274C">
        <w:rPr>
          <w:vertAlign w:val="superscript"/>
        </w:rPr>
        <w:instrText>text papers and reports had been retrieved, studied exactly, and arranged based on study aims. We searched papers based on specific and relevant keywords in research databases including PubMed, ScienceDirect, Scopus, and Google scholar. CONCLUSION: In cancer management domain, digital games are as an effective medium for health education and intervention, disease self</w:instrText>
      </w:r>
      <w:r w:rsidR="00B42FC2" w:rsidRPr="00F4274C">
        <w:rPr>
          <w:rFonts w:ascii="Cambria Math" w:hAnsi="Cambria Math" w:cs="Cambria Math"/>
          <w:vertAlign w:val="superscript"/>
        </w:rPr>
        <w:instrText>‑</w:instrText>
      </w:r>
      <w:r w:rsidR="00B42FC2" w:rsidRPr="00F4274C">
        <w:rPr>
          <w:vertAlign w:val="superscript"/>
        </w:rPr>
        <w:instrText>management training, attention distraction to relieve pain, enhance clinical outcomes, improvements in lifestyles, and physical and psychosocial activity promotion when active participation and behavior rehearsal are required for cancer patient. In spite of potential benefits of new technology, sometimes people confront various challenges such as social isolation, unusual anxiety, and disorder in physiological times of body, low physical activities, decrease academic performance, increase aggressive behavior, and physical pain. These problems can be partly overcome by proper planning, good design, and usage of suitable and continuous monitoring.","author":[{"dropping-particle":"","family":"Ghazisaeidi","given":"Marjan","non-dropping-particle":"","parse-names":false,"suffix":""},{"dropping-particle":"","family":"Safdari","given":"Reza","non-dropping-particle":"","parse-names":false,"suffix":""},{"dropping-particle":"","family":"Goodini","given":"Azadeh","non-dropping-particle":"","parse-names":false,"suffix":""},{"dropping-particle":"","family":"Mirzaiee","given":"Mahboobeh","non-dropping-particle":"","parse-names":false,"suffix":""},{"dropping-particle":"","family":"Farzi","given":"Jebraeil","non-dropping-particle":"","parse-names":false,"suffix":""}],"container-title":"Journal of Education and Health Promotion","id":"ITEM-1","issue":"1","issued":{"date-parts":[["2017"]]},"page":"30","publisher":"Medknow","title":"Digital games as an effective approach for cancer management: Opportunities and challenges","type":"article-journal","volume":"6"},"uris":["http://www.mendeley.com/documents/?uuid=22d09cdf-f163-34d8-b401-02923b34d8c3"]}],"mendeley":{"formattedCitation":"(52)","plainTextFormattedCitation":"(52)","previouslyFormattedCitation":"(52)"},"properties":{"noteIndex":0},"schema":"https://github.com/citation-style-language/schema/raw/master/csl-citation.json"}</w:instrText>
      </w:r>
      <w:r w:rsidRPr="00F4274C">
        <w:rPr>
          <w:vertAlign w:val="superscript"/>
        </w:rPr>
        <w:fldChar w:fldCharType="separate"/>
      </w:r>
      <w:r w:rsidR="00B42FC2" w:rsidRPr="00F4274C">
        <w:rPr>
          <w:noProof/>
          <w:vertAlign w:val="superscript"/>
        </w:rPr>
        <w:t>52</w:t>
      </w:r>
      <w:r w:rsidRPr="00F4274C">
        <w:rPr>
          <w:vertAlign w:val="superscript"/>
        </w:rPr>
        <w:fldChar w:fldCharType="end"/>
      </w:r>
      <w:r w:rsidRPr="00F4274C">
        <w:t xml:space="preserve"> as they have a good retention rate among young cancer patients, and can promote increased intensity without increased perceived exertion.</w:t>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Pr="00F4274C">
        <w:rPr>
          <w:vertAlign w:val="superscript"/>
        </w:rPr>
        <w:fldChar w:fldCharType="end"/>
      </w:r>
      <w:r w:rsidRPr="00F4274C">
        <w:t xml:space="preserve"> Digital interventions can be transferred easily into daily life and conducted without guidance, making it a feasible addition to traditional treatment.</w:t>
      </w:r>
      <w:r w:rsidRPr="00F4274C">
        <w:rPr>
          <w:vertAlign w:val="superscript"/>
        </w:rPr>
        <w:fldChar w:fldCharType="begin" w:fldLock="1"/>
      </w:r>
      <w:r w:rsidR="00CB64EF" w:rsidRPr="00F4274C">
        <w:rPr>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plainTextFormattedCitation":"(32)","previouslyFormattedCitation":"(32)"},"properties":{"noteIndex":0},"schema":"https://github.com/citation-style-language/schema/raw/master/csl-citation.json"}</w:instrText>
      </w:r>
      <w:r w:rsidRPr="00F4274C">
        <w:rPr>
          <w:vertAlign w:val="superscript"/>
        </w:rPr>
        <w:fldChar w:fldCharType="separate"/>
      </w:r>
      <w:r w:rsidR="00CB64EF" w:rsidRPr="00F4274C">
        <w:rPr>
          <w:noProof/>
          <w:vertAlign w:val="superscript"/>
        </w:rPr>
        <w:t>32</w:t>
      </w:r>
      <w:r w:rsidRPr="00F4274C">
        <w:rPr>
          <w:vertAlign w:val="superscript"/>
        </w:rPr>
        <w:fldChar w:fldCharType="end"/>
      </w:r>
      <w:r w:rsidRPr="00F4274C">
        <w:t xml:space="preserve"> Benefits of exergaming has also been demonstrated among adult cancer patients,</w:t>
      </w:r>
      <w:r w:rsidRPr="00F4274C">
        <w:rPr>
          <w:vertAlign w:val="superscript"/>
        </w:rPr>
        <w:fldChar w:fldCharType="begin" w:fldLock="1"/>
      </w:r>
      <w:r w:rsidR="00B42FC2" w:rsidRPr="00F4274C">
        <w:rPr>
          <w:vertAlign w:val="superscript"/>
        </w:rPr>
        <w:instrText>ADDIN CSL_CITATION {"citationItems":[{"id":"ITEM-1","itemData":{"DOI":"10.22034/APJCP.2018.19.9.2591","ISSN":"2476762X","abstract":"Objective: In the present study, we aimed to evaluate the effects an exergaming protocol for cancer patients who undergo or have already undergone cancer treatment. We sought to evaluate changes in cancer-related fatigue, function, and ability to perform daily activities, in addition to changes in the electromyographic pattern of the middle deltoid muscle. Methods: We conducted a controlled trial. Nineteen volunteers in the cancer group (aged 61 ± 9 years; body mass index28 ± 5) and 19 in the control group (aged 58 ± 8 years); body mass index 28 ± 4) participated in the study. They were evaluated by means of a sociodemographic and clinical questionnaire, the Functional Assessment of Chronic Therapy-Fatigue (FACIT-F) questionnaire, and surface electromyography in the deltoid muscle at three moments: before the beginning of the exergaming protocol, after 10 training sessions, and after 20 sessions. The protocol consisted of practicing exergaming using Xbox 360® (Microsoft, Redmond, USA) with Kinect®. The game \"Your Shape Fitness Evolved\" (Ubisoft, Rennes, France) was used. Results: Total FACIT-F scores, fatigue subscale scores, and median frequency values observed in the cancer group were lower than those in the control group. These values improved in relation to the initial evaluation in the cancer group after the practice of the exergaming protocol. Conclusion: The exergaming protocol used in this study was effective for reducing reported symptoms of fatigue, increasing perceived quality of life, and improving the pattern of deltoid muscle contraction in cancer patients.","author":[{"dropping-particle":"","family":"Oliveira","given":"Paulo Furtado","non-dropping-particle":"de","parse-names":false,"suffix":""},{"dropping-particle":"","family":"Iunes","given":"Denise Hollanda","non-dropping-particle":"","parse-names":false,"suffix":""},{"dropping-particle":"","family":"Alves","given":"Ricardo Silva","non-dropping-particle":"","parse-names":false,"suffix":""},{"dropping-particle":"","family":"Carvalho","given":"Jovana Maria","non-dropping-particle":"de","parse-names":false,"suffix":""},{"dropping-particle":"","family":"Menezes","given":"Flávia da Silva","non-dropping-particle":"","parse-names":false,"suffix":""},{"dropping-particle":"","family":"Carvalho","given":"Leonardo César","non-dropping-particle":"","parse-names":false,"suffix":""}],"container-title":"Asian Pacific Journal of Cancer Prevention","id":"ITEM-1","issue":"9","issued":{"date-parts":[["2018","9","1"]]},"page":"2591-2597","publisher":"Asian Pacific Organization for Cancer Prevention","title":"Effects of exergaming in cancer related fatigue in the quality of life and electromyography of the middle deltoid of people with cancer in treatment: A controlled trial","type":"article-journal","volume":"19"},"uris":["http://www.mendeley.com/documents/?uuid=c260c8d5-2aec-3eb8-a957-dfc71a02149c"]}],"mendeley":{"formattedCitation":"(53)","plainTextFormattedCitation":"(53)","previouslyFormattedCitation":"(53)"},"properties":{"noteIndex":0},"schema":"https://github.com/citation-style-language/schema/raw/master/csl-citation.json"}</w:instrText>
      </w:r>
      <w:r w:rsidRPr="00F4274C">
        <w:rPr>
          <w:vertAlign w:val="superscript"/>
        </w:rPr>
        <w:fldChar w:fldCharType="separate"/>
      </w:r>
      <w:r w:rsidR="00B42FC2" w:rsidRPr="00F4274C">
        <w:rPr>
          <w:noProof/>
          <w:vertAlign w:val="superscript"/>
        </w:rPr>
        <w:t>53</w:t>
      </w:r>
      <w:r w:rsidRPr="00F4274C">
        <w:rPr>
          <w:vertAlign w:val="superscript"/>
        </w:rPr>
        <w:fldChar w:fldCharType="end"/>
      </w:r>
      <w:r w:rsidR="004320BC" w:rsidRPr="00F4274C">
        <w:t xml:space="preserve"> and youth without cancer.</w:t>
      </w:r>
      <w:r w:rsidR="004320BC" w:rsidRPr="00F4274C">
        <w:rPr>
          <w:vertAlign w:val="superscript"/>
        </w:rPr>
        <w:fldChar w:fldCharType="begin" w:fldLock="1"/>
      </w:r>
      <w:r w:rsidR="00B42FC2" w:rsidRPr="00F4274C">
        <w:rPr>
          <w:vertAlign w:val="superscript"/>
        </w:rPr>
        <w:instrText xml:space="preserve">ADDIN CSL_CITATION {"citationItems":[{"id":"ITEM-1","itemData":{"DOI":"10.1542/peds.2012-0391","ISSN":"00314005","PMID":"23027171","abstract":"OBJECTIVES: Less than 15% of children and adolescents participate regularly in physical activity (PA) and, with ever-increasing obesity, strategies to improve PA levels in youth are urgently needed. Exergaming offers a PA alternative that may be especially attractive in our increasingly technophilic society. However, there are no observational studies of exergaming in population-based samples of adolescents. The purpose of this study was to investigate potential sociodemographic, lifestyle, psychosocial, weight-related, and mental health correlates of exergaming as well as describe the type, timing, and intensity of exergaming in a population-based sample of adolescents. METHODS: Data on exergame use and potential sociodemographic, lifestyle, psychosocial, weight-related, and mental health correlates of exergaming were collected in mailed self-report questionnaires completed by 1241 grade 10 and 11 students from the Montreal area with a mean age of 16.8 years (SD = 0.05 years; 43% male) participating in the AdoQuest study. The independent correlates of exergaming were identified in multivariable logistic regression models. RESULTS: Nearly one-quarter (24%) of participants reported exergaming. Exergamers played 2 days per week on average, for </w:instrText>
      </w:r>
      <w:r w:rsidR="00B42FC2" w:rsidRPr="00F4274C">
        <w:rPr>
          <w:rFonts w:ascii="Cambria Math" w:hAnsi="Cambria Math" w:cs="Cambria Math"/>
          <w:vertAlign w:val="superscript"/>
        </w:rPr>
        <w:instrText>∼</w:instrText>
      </w:r>
      <w:r w:rsidR="00B42FC2" w:rsidRPr="00F4274C">
        <w:rPr>
          <w:vertAlign w:val="superscript"/>
        </w:rPr>
        <w:instrText>50 minutes each bout; 73% of exergamers played at a moderate or vigorous intensity. Exergamers were more likely than nonexergamers to be girls, to play nonactive video games, to watch ≥2 hours of television per day, to be stressed about weight, and to be nonsmokers. CONCLUSIONS: Many adolescents exergame at intensity levels that could help them achieve current moderate-to-vigorous PA recommendations. Interventions that encourage exergaming may increase PA and decrease sedentary behavior in select youth subgroups, notably in girls. Copyright © 2012 by the American Academy of Pediatrics.","author":[{"dropping-particle":"","family":"O'Loughlin","given":"Erin K.","non-dropping-particle":"","parse-names":false,"suffix":""},{"dropping-particle":"","family":"Dugas","given":"Erika N.","non-dropping-particle":"","parse-names":false,"suffix":""},{"dropping-particle":"","family":"Sabiston","given":"Catherine M.","non-dropping-particle":"","parse-names":false,"suffix":""},{"dropping-particle":"","family":"O'Loughlin","given":"Jennifer L.","non-dropping-particle":"","parse-names":false,"suffix":""}],"container-title":"Pediatrics","id":"ITEM-1","issue":"5","issued":{"date-parts":[["2012","11"]]},"page":"806-814","publisher":"Pediatrics","title":"Prevalence and correlates of exergaming in youth","type":"article-journal","volume":"130"},"uris":["http://www.mendeley.com/documents/?uuid=0fe4230c-c2bf-3446-9a04-2a642d298cd5"]}],"mendeley":{"formattedCitation":"(54)","plainTextFormattedCitation":"(54)","previouslyFormattedCitation":"(54)"},"properties":{"noteIndex":0},"schema":"https://github.com/citation-style-language/schema/raw/master/csl-citation.json"}</w:instrText>
      </w:r>
      <w:r w:rsidR="004320BC" w:rsidRPr="00F4274C">
        <w:rPr>
          <w:vertAlign w:val="superscript"/>
        </w:rPr>
        <w:fldChar w:fldCharType="separate"/>
      </w:r>
      <w:r w:rsidR="00B42FC2" w:rsidRPr="00F4274C">
        <w:rPr>
          <w:noProof/>
          <w:vertAlign w:val="superscript"/>
        </w:rPr>
        <w:t>54</w:t>
      </w:r>
      <w:r w:rsidR="00785A7B">
        <w:rPr>
          <w:noProof/>
          <w:vertAlign w:val="superscript"/>
        </w:rPr>
        <w:t>,</w:t>
      </w:r>
      <w:r w:rsidR="004320BC" w:rsidRPr="00F4274C">
        <w:rPr>
          <w:vertAlign w:val="superscript"/>
        </w:rPr>
        <w:fldChar w:fldCharType="end"/>
      </w:r>
      <w:r w:rsidR="004320BC" w:rsidRPr="00F4274C">
        <w:rPr>
          <w:vertAlign w:val="superscript"/>
        </w:rPr>
        <w:fldChar w:fldCharType="begin" w:fldLock="1"/>
      </w:r>
      <w:r w:rsidR="00B42FC2" w:rsidRPr="00F4274C">
        <w:rPr>
          <w:vertAlign w:val="superscript"/>
        </w:rPr>
        <w:instrText>ADDIN CSL_CITATION {"citationItems":[{"id":"ITEM-1","itemData":{"DOI":"10.2196/13335","ISSN":"14388871","abstract":"Background: Exergaming is technology-driven physical activity (PA) which, unlike traditional video game play, requires that participants be physically active to play the game. Exergaming may have potential to increase PA and decrease sedentary behavior in youth, but little is known about sustained exergaming. Objective: The objectives of this study were to describe the frequency, correlates, and predictors of sustained exergaming. Methods: Data were available in AdoQuest (2005-11), a longitudinal investigation of 1843 grade 5 students in Montréal, Canada. This analysis used data from grade 9 (2008-09) and 11 (2010-11). Participants at Time 1 (T1; mean age 14 years, SD 0.8) who reported past-week exergaming (n=186, 19.1% of AdoQuest sample) completed mailed self-report questionnaires at Time 2 (T2; mean age 16 years, SD 0.8). Independent sociodemographic, psychological, and behavioral correlates (from T2)/predictors (from T1 or earlier) were identified using multivariable logistic regression. Results: Of 186 exergamers at T1, 81 (44%) reported exergaming at T2. Being female and having higher introjected regulation (ie, a type of PA motivation indicative of internalizing PA as a behavior) were independent correlates. None of the predictors investigated were associated with sustained exergaming. Conclusions: Almost half of grade 9 exergamers sustained exergaming for 2 years. Exergaming may be a viable approach to help adolescents engage in and sustain PA during adolescence. Sex and PA motivation may be important in the sustainability of exergaming.","author":[{"dropping-particle":"","family":"O'Loughlin","given":"Erin Kathleen","non-dropping-particle":"","parse-names":false,"suffix":""},{"dropping-particle":"","family":"Barnett","given":"Tracie A.","non-dropping-particle":"","parse-names":false,"suffix":""},{"dropping-particle":"","family":"McGrath","given":"Jennifer J.","non-dropping-particle":"","parse-names":false,"suffix":""},{"dropping-particle":"","family":"Consalvo","given":"Mia","non-dropping-particle":"","parse-names":false,"suffix":""},{"dropping-particle":"","family":"Kakinami","given":"Lisa","non-dropping-particle":"","parse-names":false,"suffix":""}],"container-title":"Journal of Medical Internet Research","id":"ITEM-1","issue":"7","issued":{"date-parts":[["2019","7","1"]]},"publisher":"Journal of Medical Internet Research","title":"Factors associated with sustained exergaming: Longitudinal investigation","type":"article-journal","volume":"21"},"uris":["http://www.mendeley.com/documents/?uuid=fa9168b2-4680-34d1-8129-0b3a3f5af8b8"]}],"mendeley":{"formattedCitation":"(55)","plainTextFormattedCitation":"(55)","previouslyFormattedCitation":"(55)"},"properties":{"noteIndex":0},"schema":"https://github.com/citation-style-language/schema/raw/master/csl-citation.json"}</w:instrText>
      </w:r>
      <w:r w:rsidR="004320BC" w:rsidRPr="00F4274C">
        <w:rPr>
          <w:vertAlign w:val="superscript"/>
        </w:rPr>
        <w:fldChar w:fldCharType="separate"/>
      </w:r>
      <w:r w:rsidR="00B42FC2" w:rsidRPr="00F4274C">
        <w:rPr>
          <w:noProof/>
          <w:vertAlign w:val="superscript"/>
        </w:rPr>
        <w:t>55</w:t>
      </w:r>
      <w:r w:rsidR="004320BC" w:rsidRPr="00F4274C">
        <w:rPr>
          <w:vertAlign w:val="superscript"/>
        </w:rPr>
        <w:fldChar w:fldCharType="end"/>
      </w:r>
      <w:r w:rsidR="004320BC" w:rsidRPr="00F4274C">
        <w:t xml:space="preserve"> With regards to the setting, the interventions included were carried out at a range of sites including the community, hospital and the home. However, among young people </w:t>
      </w:r>
      <w:r w:rsidR="004320BC" w:rsidRPr="00F4274C">
        <w:lastRenderedPageBreak/>
        <w:t>with cancer, home-based programmes tend to have higher adherence rates which could be attributed to the involvement of their parents. There is evidence suggesting the positive effects of parental support in increasing children’s physical activity levels,</w:t>
      </w:r>
      <w:r w:rsidR="004320BC" w:rsidRPr="00F4274C">
        <w:rPr>
          <w:vertAlign w:val="superscript"/>
        </w:rPr>
        <w:fldChar w:fldCharType="begin" w:fldLock="1"/>
      </w:r>
      <w:r w:rsidR="00B42FC2" w:rsidRPr="00F4274C">
        <w:rPr>
          <w:vertAlign w:val="superscript"/>
        </w:rPr>
        <w:instrText>ADDIN CSL_CITATION {"citationItems":[{"id":"ITEM-1","itemData":{"DOI":"10.1186/s12889-016-3245-0","ISSN":"14712458","abstract":"Background: In Canada, 31.5 % of children are overweight or obese, putting them at an increased risk of chronic co-morbidities and premature mortality. Physical activity, healthy eating, and screen time are important behavioural determinants of childhood overweight and obesity that are influenced by the family environment, and particularly parents' support behaviours. However, there is currently a limited understanding of which types of these support behaviours have the greatest positive impact on healthy child behaviours. This study aims to determine the relative contribution of different types of parental support behaviours for predicting the likelihood that children meet established guidelines for daily physical activity, daily fruit and vegetable consumption, and recreational screen time. Methods: A Computer Assisted Telephone Interview survey was used to collect data from a random sample of parents or guardians with at least one child under the age of 18 in Ontario (n = 3,206). Three multivariable logistic regression models were built to predict whether or not parents reported their child was meeting guidelines. Independent variables included parent and child age and gender, multiple indicators of parental support behaviours, and socio-demographic characteristics. Parental support behaviours were categorized post-hoc as motivational, instrumental, regulatory, and conditional based on an adapted framework. Results: Controlling for all other factors in the model, several parental support behaviours were found to be significant predictors of children meeting established health guidelines. For example, conditional support behaviours including taking the child to places where they can be active (OR: 2.06; 95 % CI: 1.32-3.21), and eating meals as a family away from the TV (95 % CI: 1.15-2.41) were significant positive predictors of children meeting physical activity and fruit and vegetable guidelines, respectively. Conclusions: Health promotion efforts aimed at improving particular parent support behaviours could be effective levers for mitigating the burden of excess body weight in childhood. As such, the influence of support behaviours should be fully considered in any comprehensive approach to prevention and reduction of childhood overweight and obesity.","author":[{"dropping-particle":"","family":"Pyper","given":"Evelyn","non-dropping-particle":"","parse-names":false,"suffix":""},{"dropping-particle":"","family":"Harrington","given":"Daniel","non-dropping-particle":"","parse-names":false,"suffix":""},{"dropping-particle":"","family":"Manson","given":"Heather","non-dropping-particle":"","parse-names":false,"suffix":""}],"container-title":"BMC Public Health","id":"ITEM-1","issue":"1","issued":{"date-parts":[["2016","8","24"]]},"page":"568","publisher":"BioMed Central Ltd.","title":"The impact of different types of parental support behaviours on child physical activity, healthy eating, and screen time: A cross-sectional study","type":"article-journal","volume":"16"},"uris":["http://www.mendeley.com/documents/?uuid=c20999aa-fc5c-32af-a615-f2b0ddc96e86"]}],"mendeley":{"formattedCitation":"(56)","plainTextFormattedCitation":"(56)","previouslyFormattedCitation":"(56)"},"properties":{"noteIndex":0},"schema":"https://github.com/citation-style-language/schema/raw/master/csl-citation.json"}</w:instrText>
      </w:r>
      <w:r w:rsidR="004320BC" w:rsidRPr="00F4274C">
        <w:rPr>
          <w:vertAlign w:val="superscript"/>
        </w:rPr>
        <w:fldChar w:fldCharType="separate"/>
      </w:r>
      <w:r w:rsidR="00B42FC2" w:rsidRPr="00F4274C">
        <w:rPr>
          <w:noProof/>
          <w:vertAlign w:val="superscript"/>
        </w:rPr>
        <w:t>56</w:t>
      </w:r>
      <w:r w:rsidR="004320BC" w:rsidRPr="00F4274C">
        <w:rPr>
          <w:vertAlign w:val="superscript"/>
        </w:rPr>
        <w:fldChar w:fldCharType="end"/>
      </w:r>
      <w:r w:rsidR="004320BC" w:rsidRPr="00F4274C">
        <w:t xml:space="preserve"> as demonstrated by the home-based intervention</w:t>
      </w:r>
      <w:r w:rsidR="00FF6F21" w:rsidRPr="00F4274C">
        <w:t>s</w:t>
      </w:r>
      <w:r w:rsidR="004320BC" w:rsidRPr="00F4274C">
        <w:t xml:space="preserve"> supervised by parents, that showed greater improvement in fatigue compared to the control.</w:t>
      </w:r>
      <w:r w:rsidR="004320BC" w:rsidRPr="00F4274C">
        <w:rPr>
          <w:vertAlign w:val="superscript"/>
        </w:rPr>
        <w:fldChar w:fldCharType="begin" w:fldLock="1"/>
      </w:r>
      <w:r w:rsidR="004320BC" w:rsidRPr="00F4274C">
        <w:rPr>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plainTextFormattedCitation":"(27)","previouslyFormattedCitation":"(27)"},"properties":{"noteIndex":0},"schema":"https://github.com/citation-style-language/schema/raw/master/csl-citation.json"}</w:instrText>
      </w:r>
      <w:r w:rsidR="004320BC" w:rsidRPr="00F4274C">
        <w:rPr>
          <w:vertAlign w:val="superscript"/>
        </w:rPr>
        <w:fldChar w:fldCharType="separate"/>
      </w:r>
      <w:r w:rsidR="004320BC" w:rsidRPr="00F4274C">
        <w:rPr>
          <w:noProof/>
          <w:vertAlign w:val="superscript"/>
        </w:rPr>
        <w:t>27</w:t>
      </w:r>
      <w:r w:rsidR="00785A7B">
        <w:rPr>
          <w:noProof/>
          <w:vertAlign w:val="superscript"/>
        </w:rPr>
        <w:t>,</w:t>
      </w:r>
      <w:r w:rsidR="004320BC" w:rsidRPr="00F4274C">
        <w:rPr>
          <w:vertAlign w:val="superscript"/>
        </w:rPr>
        <w:fldChar w:fldCharType="end"/>
      </w:r>
      <w:r w:rsidR="00FF6F21" w:rsidRPr="00F4274C">
        <w:rPr>
          <w:vertAlign w:val="superscript"/>
        </w:rPr>
        <w:fldChar w:fldCharType="begin" w:fldLock="1"/>
      </w:r>
      <w:r w:rsidR="00FF6F21" w:rsidRPr="00F4274C">
        <w:rPr>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plainTextFormattedCitation":"(30)","previouslyFormattedCitation":"(30)"},"properties":{"noteIndex":0},"schema":"https://github.com/citation-style-language/schema/raw/master/csl-citation.json"}</w:instrText>
      </w:r>
      <w:r w:rsidR="00FF6F21" w:rsidRPr="00F4274C">
        <w:rPr>
          <w:vertAlign w:val="superscript"/>
        </w:rPr>
        <w:fldChar w:fldCharType="separate"/>
      </w:r>
      <w:r w:rsidR="00FF6F21" w:rsidRPr="00F4274C">
        <w:rPr>
          <w:noProof/>
          <w:vertAlign w:val="superscript"/>
        </w:rPr>
        <w:t>30</w:t>
      </w:r>
      <w:r w:rsidR="00FF6F21" w:rsidRPr="00F4274C">
        <w:rPr>
          <w:vertAlign w:val="superscript"/>
        </w:rPr>
        <w:fldChar w:fldCharType="end"/>
      </w:r>
      <w:r w:rsidR="004320BC" w:rsidRPr="00F4274C">
        <w:t xml:space="preserve"> The home has also been identified as the most preferred setting to exercise among adolescent cancer patients,</w:t>
      </w:r>
      <w:r w:rsidR="004320BC" w:rsidRPr="00F4274C">
        <w:rPr>
          <w:vertAlign w:val="superscript"/>
        </w:rPr>
        <w:fldChar w:fldCharType="begin" w:fldLock="1"/>
      </w:r>
      <w:r w:rsidR="00B42FC2" w:rsidRPr="00F4274C">
        <w:rPr>
          <w:vertAlign w:val="superscript"/>
        </w:rPr>
        <w:instrText>ADDIN CSL_CITATION {"citationItems":[{"id":"ITEM-1","itemData":{"DOI":"10.3138/ptc.2014-25LHC","ISSN":"03000508","abstract":"Purpose: To describe motor function and participation in, barriers to, and preferences for physical activity (PA) in adolescents during and after treatment of cancer and to discuss PA promotion in the context of developmental and cancer transitions. Method: A cross-sectional survey study used the Transfer and Basic Mobility and Sports/Physical Functioning self-report and parent-report scales of the Pediatric Outcomes Data Collection Instrument (PODCI) and questions about PA participation and preferences to collect information from 80 adolescents and 63 parents. Results: PODCI scores for adolescents receiving treatment were more variable and significantly lower than those of adolescents who had been off treatment for more than 2 years. Fatigue, pain, general health, and doctor’s orders were frequently identified as barriers to PA for adolescents receiving treatment. Many did not achieve recommended levels of PA. The adolescents expressed preferences for being active with friends and family, at home or in school, in the afternoon or evening, and through daily recreational and sports activities typical of teenagers. Conclusions: Physical abilities and participation in and barriers to PA vary across the cancer journey. Interventions should be sensitive to variability and acknowledge individual preferences and environments throughout the trajectories and transitions of cancer treatment and youth development to achieve lifelong healthy lifestyles.","author":[{"dropping-particle":"","family":"Wright","given":"Marilyn","non-dropping-particle":"","parse-names":false,"suffix":""}],"container-title":"Physiotherapy Canada","id":"ITEM-1","issue":"3","issued":{"date-parts":[["2015","6","1"]]},"page":"292-299","publisher":"University of Toronto Press Inc.","title":"Physical activity participation and preferences: Developmental and oncology-related transitions in adolescents treated for cancer","type":"article-journal","volume":"67"},"uris":["http://www.mendeley.com/documents/?uuid=cee53887-7be7-3c46-860d-a33aba59c3a6"]}],"mendeley":{"formattedCitation":"(57)","plainTextFormattedCitation":"(57)","previouslyFormattedCitation":"(57)"},"properties":{"noteIndex":0},"schema":"https://github.com/citation-style-language/schema/raw/master/csl-citation.json"}</w:instrText>
      </w:r>
      <w:r w:rsidR="004320BC" w:rsidRPr="00F4274C">
        <w:rPr>
          <w:vertAlign w:val="superscript"/>
        </w:rPr>
        <w:fldChar w:fldCharType="separate"/>
      </w:r>
      <w:r w:rsidR="00B42FC2" w:rsidRPr="00F4274C">
        <w:rPr>
          <w:noProof/>
          <w:vertAlign w:val="superscript"/>
        </w:rPr>
        <w:t>57</w:t>
      </w:r>
      <w:r w:rsidR="004320BC" w:rsidRPr="00F4274C">
        <w:rPr>
          <w:vertAlign w:val="superscript"/>
        </w:rPr>
        <w:fldChar w:fldCharType="end"/>
      </w:r>
      <w:r w:rsidR="004320BC" w:rsidRPr="00F4274C">
        <w:t xml:space="preserve"> as it increases their flexibility to work around other commitments and hospital appointments, and as it allows them to exercise in a safe space.</w:t>
      </w:r>
      <w:r w:rsidR="004320BC" w:rsidRPr="00F4274C">
        <w:rPr>
          <w:vertAlign w:val="superscript"/>
        </w:rPr>
        <w:fldChar w:fldCharType="begin" w:fldLock="1"/>
      </w:r>
      <w:r w:rsidR="00B42FC2" w:rsidRPr="00F4274C">
        <w:rPr>
          <w:vertAlign w:val="superscript"/>
        </w:rPr>
        <w:instrText>ADDIN CSL_CITATION {"citationItems":[{"id":"ITEM-1","itemData":{"DOI":"10.1186/s12966-018-0680-6","ISSN":"14795868","abstract":"Background: Physical activity (PA) participation and adherence among cancer survivors is low, despite research indicating numerous physical, psychological and emotional health benefits of exercise. Tailoring exercise programs specific to the PA preferences in cancer survivors has merit for increasing PA participation and adherence to accrue these benefits. This systematic review identifies and differentiates PA programming and counseling preferences of adult cancer survivors across various cancer survivor groups. Methods: PubMed, SPORTDiscus, Scopus, PsycINFO, EMBASE, Web of Science and CINAHL were electronically searched (inception to Oct 2017) and articles were identified using PRISMA guidelines. Two reviewers independently assessed identified articles to determine eligibility and then individually performed a quality assessment on all final studies. Extracted and analyzed data included participant characteristics, interest in exercise counseling and programming, as well as specific exercise and counseling preferences (e.g. location, timing, intensity). Results: Forty-one articles were included in this systematic review. Most studies assessed mixed cancer survivor groups or breast cancer survivors. Most cancer survivors felt able and interested in participating in a PA program, though starting a PA program after or before treatment was preferred. Walking was the strongest PA modality preference, and most cancer survivors preferred moderate intensity PA. Cancer survivors also indicated preferences for home-based PA that could take place in the morning. Slight preferences were found towards physical activity counseling delivered by a fitness expert from a cancer center. Both quantitative and qualitative studies were found to be of moderate to high quality based on the Appraisal Tool for Cross-Sectional Studies (AXIS) and the Consolidated Criteria for Reporting Qualitative Research (COREQ), respectively. Conclusion: Cancer survivors have an interest in participating in PA programs with walking as the primary modality. Additionally, morning-based PA programs that can be tapered to home-based programs are desirable. However, there was wide variation in other PA preference variables, suggesting multiple program options would be beneficial. Many cancer survivors felt interested and able to participate in PA, and therefore designing PA programs that are tailored to cancer survivors is integral for optimizing recruitment and adherence, as well as enhancing hea…","author":[{"dropping-particle":"","family":"Wong","given":"Jaime N.","non-dropping-particle":"","parse-names":false,"suffix":""},{"dropping-particle":"","family":"McAuley","given":"Edward","non-dropping-particle":"","parse-names":false,"suffix":""},{"dropping-particle":"","family":"Trinh","given":"Linda","non-dropping-particle":"","parse-names":false,"suffix":""}],"container-title":"International Journal of Behavioral Nutrition and Physical Activity","id":"ITEM-1","issue":"1","issued":{"date-parts":[["2018","6","7"]]},"page":"48","publisher":"BioMed Central Ltd.","title":"Physical activity programming and counseling preferences among cancer survivors: A systematic review","type":"article-journal","volume":"15"},"uris":["http://www.mendeley.com/documents/?uuid=82345121-e97a-37d5-8b9a-a1f6033cdde1"]}],"mendeley":{"formattedCitation":"(58)","plainTextFormattedCitation":"(58)","previouslyFormattedCitation":"(58)"},"properties":{"noteIndex":0},"schema":"https://github.com/citation-style-language/schema/raw/master/csl-citation.json"}</w:instrText>
      </w:r>
      <w:r w:rsidR="004320BC" w:rsidRPr="00F4274C">
        <w:rPr>
          <w:vertAlign w:val="superscript"/>
        </w:rPr>
        <w:fldChar w:fldCharType="separate"/>
      </w:r>
      <w:r w:rsidR="00B42FC2" w:rsidRPr="00F4274C">
        <w:rPr>
          <w:noProof/>
          <w:vertAlign w:val="superscript"/>
        </w:rPr>
        <w:t>58</w:t>
      </w:r>
      <w:r w:rsidR="004320BC" w:rsidRPr="00F4274C">
        <w:rPr>
          <w:vertAlign w:val="superscript"/>
        </w:rPr>
        <w:fldChar w:fldCharType="end"/>
      </w:r>
      <w:r w:rsidR="004320BC" w:rsidRPr="00F4274C">
        <w:t xml:space="preserve"> Home-based interventions delivered via a digital platform which include support from a clinical team based within a hospital setting require</w:t>
      </w:r>
      <w:r w:rsidR="00F2708E">
        <w:t xml:space="preserve"> </w:t>
      </w:r>
      <w:r w:rsidR="004320BC" w:rsidRPr="00F4274C">
        <w:t xml:space="preserve">exploration. </w:t>
      </w:r>
    </w:p>
    <w:p w14:paraId="61D17A5F" w14:textId="77777777" w:rsidR="00A2607E" w:rsidRPr="00F4274C" w:rsidRDefault="00A2607E" w:rsidP="004320BC">
      <w:pPr>
        <w:spacing w:line="480" w:lineRule="auto"/>
        <w:jc w:val="both"/>
      </w:pPr>
    </w:p>
    <w:p w14:paraId="349AB18F" w14:textId="31DDCFAD" w:rsidR="00D2551C" w:rsidRPr="00F4274C" w:rsidRDefault="000E2880" w:rsidP="004320BC">
      <w:pPr>
        <w:spacing w:line="480" w:lineRule="auto"/>
        <w:jc w:val="both"/>
        <w:rPr>
          <w:vertAlign w:val="superscript"/>
        </w:rPr>
      </w:pPr>
      <w:r>
        <w:t>T</w:t>
      </w:r>
      <w:r w:rsidR="00D2551C" w:rsidRPr="00F4274C">
        <w:t xml:space="preserve">he current understanding of the relationship between exercise and fatigue in the young oncology population is limited due to inconsistencies across studies. </w:t>
      </w:r>
      <w:r w:rsidR="00D2551C" w:rsidRPr="0045703A">
        <w:rPr>
          <w:highlight w:val="green"/>
        </w:rPr>
        <w:t>There is a need for more large-scale, definitive RCTs in order to draw conclusions about the effect of exercise, especially combined aerobic and strengthening exercise</w:t>
      </w:r>
      <w:r w:rsidR="005D68F0" w:rsidRPr="0045703A">
        <w:rPr>
          <w:highlight w:val="green"/>
        </w:rPr>
        <w:t xml:space="preserve"> programmes. Trials of exercise interventions that are more uniform are required to allow for better comparison and to identify clinically meaningful effects with particular respect to exercise parameters.</w:t>
      </w:r>
      <w:r w:rsidR="00D2551C" w:rsidRPr="0045703A">
        <w:rPr>
          <w:highlight w:val="green"/>
          <w:vertAlign w:val="superscript"/>
        </w:rPr>
        <w:fldChar w:fldCharType="begin" w:fldLock="1"/>
      </w:r>
      <w:r w:rsidR="00B42FC2" w:rsidRPr="0045703A">
        <w:rPr>
          <w:highlight w:val="green"/>
          <w:vertAlign w:val="superscript"/>
        </w:rPr>
        <w:instrText>ADDIN CSL_CITATION {"citationItems":[{"id":"ITEM-1","itemData":{"DOI":"10.1155/2011/461512","abstract":"The purpose of this review is to summarize literature that describes the impact of exercise on health and physical function among children during and after treatment for cancer. Relevant studies were identified by entering the following search terms into Pubmed: aerobic training; resistance training; stretching; pediatric; children; AND cancer. Reference lists in retrieved manuscripts were also reviewed to identify additional trials. We include fifteen intervention trials published between 1993 and 2011 that included children younger than age 21 years with cancer diagnoses. Nine included children with an acute lymphoblastic leukemia (ALL) diagnosis, and six children with mixed cancer diagnoses. Generally, interventions tested were either in-hospital supervised exercise training or home based programs designed to promote physical activity. Early evidence from small studies indicates that the effects of exercise include increased cardiopulmonary fitness, improved muscle strength and flexibility, reduced fatigue and improved physical function. Generalizations to the entire childhood cancer and childhood cancer survivor populations are difficult as most of the work has been done in children during treatment for and among survivors of ALL. Additional randomized studies are needed to confirm these benefits in larger populations of children with ALL, and in populations with cancer diagnoses other than ALL.","author":[{"dropping-particle":"","family":"Huang","given":"Tseng-Tien","non-dropping-particle":"","parse-names":false,"suffix":""},{"dropping-particle":"","family":"Ness","given":"Kirsten K","non-dropping-particle":"","parse-names":false,"suffix":""}],"container-title":"International Journal of Pediatrics","id":"ITEM-1","issued":{"date-parts":[["2011"]]},"page":"11","publisher":"Hindawi Publishing Corporation","title":"Exercise Interventions in Children with Cancer: A Review","type":"article-journal","volume":"2011"},"uris":["http://www.mendeley.com/documents/?uuid=4b761a5e-29dc-3a7d-bd41-47ed13159536"]}],"mendeley":{"formattedCitation":"(59)","plainTextFormattedCitation":"(59)","previouslyFormattedCitation":"(59)"},"properties":{"noteIndex":0},"schema":"https://github.com/citation-style-language/schema/raw/master/csl-citation.json"}</w:instrText>
      </w:r>
      <w:r w:rsidR="00D2551C" w:rsidRPr="0045703A">
        <w:rPr>
          <w:highlight w:val="green"/>
          <w:vertAlign w:val="superscript"/>
        </w:rPr>
        <w:fldChar w:fldCharType="separate"/>
      </w:r>
      <w:r w:rsidR="00B42FC2" w:rsidRPr="0045703A">
        <w:rPr>
          <w:noProof/>
          <w:highlight w:val="green"/>
          <w:vertAlign w:val="superscript"/>
        </w:rPr>
        <w:t>59</w:t>
      </w:r>
      <w:r w:rsidR="00D2551C" w:rsidRPr="0045703A">
        <w:rPr>
          <w:highlight w:val="green"/>
          <w:vertAlign w:val="superscript"/>
        </w:rPr>
        <w:fldChar w:fldCharType="end"/>
      </w:r>
      <w:r w:rsidR="00D2551C" w:rsidRPr="0045703A">
        <w:rPr>
          <w:highlight w:val="green"/>
        </w:rPr>
        <w:t xml:space="preserve"> It</w:t>
      </w:r>
      <w:r w:rsidR="00D2551C" w:rsidRPr="00F4274C">
        <w:t xml:space="preserve"> would also be valuable for future research to adopt a consistent measure of fatigue</w:t>
      </w:r>
      <w:r w:rsidR="005D68F0" w:rsidRPr="00F4274C">
        <w:t xml:space="preserve">. </w:t>
      </w:r>
      <w:r w:rsidR="00FF6F21" w:rsidRPr="0045703A">
        <w:rPr>
          <w:highlight w:val="green"/>
        </w:rPr>
        <w:t>Eight</w:t>
      </w:r>
      <w:r w:rsidR="00D2551C" w:rsidRPr="0045703A">
        <w:rPr>
          <w:highlight w:val="green"/>
        </w:rPr>
        <w:t xml:space="preserve"> studies reported the effect of exercise on different types of fatigue, showing that the greatest benefit was seen on sleep/rest </w:t>
      </w:r>
      <w:r w:rsidR="00FF6F21" w:rsidRPr="0045703A">
        <w:rPr>
          <w:highlight w:val="green"/>
        </w:rPr>
        <w:t xml:space="preserve">and general </w:t>
      </w:r>
      <w:r w:rsidR="00D2551C" w:rsidRPr="0045703A">
        <w:rPr>
          <w:highlight w:val="green"/>
        </w:rPr>
        <w:t>fatigue</w:t>
      </w:r>
      <w:r w:rsidR="00D2551C" w:rsidRPr="00F4274C">
        <w:t xml:space="preserve"> and the smallest effect on cognitive fatigue. However, akin to the state of the evidence among adults, there are currently no studies on which type of fatigue exercise has the greatest effect on. Future studies should look to disentangle the physical and psychosocial benefits of exercise on parameters of fatigue and quality of life. </w:t>
      </w:r>
      <w:r w:rsidR="00D2551C" w:rsidRPr="0045703A">
        <w:rPr>
          <w:highlight w:val="green"/>
        </w:rPr>
        <w:t xml:space="preserve">Within this review, a clear relationship between adherence and effect size could not be established, as there were inconsistencies in effect size for different levels of </w:t>
      </w:r>
      <w:r w:rsidR="00D2551C" w:rsidRPr="0045703A">
        <w:rPr>
          <w:highlight w:val="green"/>
        </w:rPr>
        <w:lastRenderedPageBreak/>
        <w:t>adherence and not all studies had included information about adherence.</w:t>
      </w:r>
      <w:r w:rsidR="00D2551C" w:rsidRPr="0045703A">
        <w:rPr>
          <w:highlight w:val="green"/>
          <w:vertAlign w:val="superscript"/>
        </w:rPr>
        <w:t xml:space="preserve"> </w:t>
      </w:r>
      <w:r w:rsidR="00D2551C" w:rsidRPr="0045703A">
        <w:rPr>
          <w:highlight w:val="green"/>
        </w:rPr>
        <w:t>However, although not significant, fatigue improved in most studies that reported high adherence, therefore it remains necessary for future research to focus on identifying exercise interventions that can be easily incorporated into their everyday lives in order to increase uptake</w:t>
      </w:r>
      <w:r w:rsidR="0045703A">
        <w:rPr>
          <w:highlight w:val="green"/>
        </w:rPr>
        <w:t xml:space="preserve"> and engagement</w:t>
      </w:r>
      <w:r w:rsidR="00D2551C" w:rsidRPr="0045703A">
        <w:rPr>
          <w:highlight w:val="green"/>
        </w:rPr>
        <w:t>.</w:t>
      </w:r>
      <w:r w:rsidR="00D2551C" w:rsidRPr="0045703A">
        <w:rPr>
          <w:highlight w:val="green"/>
          <w:vertAlign w:val="superscript"/>
        </w:rPr>
        <w:fldChar w:fldCharType="begin" w:fldLock="1"/>
      </w:r>
      <w:r w:rsidR="00B42FC2" w:rsidRPr="0045703A">
        <w:rPr>
          <w:highlight w:val="green"/>
          <w:vertAlign w:val="superscript"/>
        </w:rPr>
        <w:instrText>ADDIN CSL_CITATION {"citationItems":[{"id":"ITEM-1","itemData":{"DOI":"10.1089/jayao.2019.0013","ISSN":"2156-5333","abstract":"Cancer and its associated therapies can severely impact the physical and psychosocial functioning of adolescent and young adults (AYAs), both during treatment and well into survivorship. Physical activity during and after cancer treatment could be beneficial to the AYA population, although this cohort has received little scientific attention. A systematic search of the literature was conducted to investigate current exercise interventions in AYA-specific populations. Studies were eligible for inclusion if &gt;50% of the study population was aged between 15 and 25 years and the study included a physical activity intervention during or after cancer treatment. Studies were critically appraised using the Cochrane Risk of Bias tool. Six articles were identified as meeting the criteria, of which 2 were nonrandomized controlled studies and 4 were pilot studies, comprising a total of 135 AYA participants. The quality of studies was variable across all assessed domains. Direct comparison on intervention outcomes was not possible due to the heterogeneity of the studies; however, trends emerged on the feasibility, acceptability, and potential positive impact of physical activity in this cohort. This review highlights the lack of high-quality studies aimed to improve physical and psychosocial functioning in AYA patients across the cancer continuum. Physical activity interventions in this cohort appear to be feasible; however, larger randomized controlled trials are warranted to investigate the direct impact of interventions on health outcomes in this cohort.","author":[{"dropping-particle":"","family":"Munsie","given":"Claire","non-dropping-particle":"","parse-names":false,"suffix":""},{"dropping-particle":"","family":"Ebert","given":"Jay","non-dropping-particle":"","parse-names":false,"suffix":""},{"dropping-particle":"","family":"Joske","given":"David","non-dropping-particle":"","parse-names":false,"suffix":""},{"dropping-particle":"","family":"Ackland","given":"Timothy","non-dropping-particle":"","parse-names":false,"suffix":""}],"container-title":"Journal of Adolescent and Young Adult Oncology","id":"ITEM-1","issue":"5","issued":{"date-parts":[["2019","10","1"]]},"page":"512-524","publisher":"Mary Ann Liebert Inc.","title":"The Benefit of Physical Activity in Adolescent and Young Adult Cancer Patients During and After Treatment: A Systematic Review","type":"article-journal","volume":"8"},"uris":["http://www.mendeley.com/documents/?uuid=27bee0a2-3add-3f36-9b8b-de056f1beb53"]}],"mendeley":{"formattedCitation":"(60)","plainTextFormattedCitation":"(60)","previouslyFormattedCitation":"(60)"},"properties":{"noteIndex":0},"schema":"https://github.com/citation-style-language/schema/raw/master/csl-citation.json"}</w:instrText>
      </w:r>
      <w:r w:rsidR="00D2551C" w:rsidRPr="0045703A">
        <w:rPr>
          <w:highlight w:val="green"/>
          <w:vertAlign w:val="superscript"/>
        </w:rPr>
        <w:fldChar w:fldCharType="separate"/>
      </w:r>
      <w:r w:rsidR="00B42FC2" w:rsidRPr="0045703A">
        <w:rPr>
          <w:noProof/>
          <w:highlight w:val="green"/>
          <w:vertAlign w:val="superscript"/>
        </w:rPr>
        <w:t>60</w:t>
      </w:r>
      <w:r w:rsidR="00D2551C" w:rsidRPr="0045703A">
        <w:rPr>
          <w:highlight w:val="green"/>
          <w:vertAlign w:val="superscript"/>
        </w:rPr>
        <w:fldChar w:fldCharType="end"/>
      </w:r>
      <w:r w:rsidR="00D2551C" w:rsidRPr="00F4274C">
        <w:t xml:space="preserve"> Clinicians should be made more aware of the significant distress that fatigue can cause on AYA cancer patients and that some exercise is better than no exercise in the general management of the condition.</w:t>
      </w:r>
      <w:r w:rsidR="00D2551C" w:rsidRPr="00F4274C">
        <w:rPr>
          <w:vertAlign w:val="superscript"/>
        </w:rPr>
        <w:fldChar w:fldCharType="begin" w:fldLock="1"/>
      </w:r>
      <w:r w:rsidR="00D2551C" w:rsidRPr="00F4274C">
        <w:rPr>
          <w:vertAlign w:val="superscript"/>
        </w:rPr>
        <w:instrText>ADDIN CSL_CITATION {"citationItems":[{"id":"ITEM-1","itemData":{"DOI":"10.3322/caac.21579","ISSN":"0007-9235","abstract":"Multiple organizations around the world have issued evidence-based exercise guidance for patients with cancer and cancer survivors. Recently, the American College of Sports Medicine has updated its exercise guidance for cancer prevention as well as for the prevention and treatment of a variety of cancer health-related outcomes (eg, fatigue, anxiety, depression, function, and quality of life). Despite these guidelines, the majority of people living with and beyond cancer are not regularly physically active. Among the reasons for this is a lack of clarity on the part of those who work in oncology clinical settings of their role in assessing, advising, and referring patients to exercise. The authors propose using the American College of Sports Medicine's Exercise Is Medicine initiative to address this practice gap. The simple proposal is for clinicians to assess, advise, and refer patients to either home-based or community-based exercise or for further evaluation and intervention in outpatient rehabilitation. To do this will require care coordination with appropriate professionals as well as change in the behaviors of clinicians, patients, and those who deliver the rehabilitation and exercise programming. Behavior change is one of many challenges to enacting the proposed practice changes. Other implementation challenges include capacity for triage and referral, the need for a program registry, costs and compensation, and workforce development. In conclusion, there is a call to action for key stakeholders to create the infrastructure and cultural adaptations needed so that all people living with and beyond cancer can be as active as is possible for them.","author":[{"dropping-particle":"","family":"Schmitz","given":"Kathryn H.","non-dropping-particle":"","parse-names":false,"suffix":""},{"dropping-particle":"","family":"Campbell","given":"Anna M.","non-dropping-particle":"","parse-names":false,"suffix":""},{"dropping-particle":"","family":"Stuiver","given":"Martijn M.","non-dropping-particle":"","parse-names":false,"suffix":""},{"dropping-particle":"","family":"Pinto","given":"Bernardine M.","non-dropping-particle":"","parse-names":false,"suffix":""},{"dropping-particle":"","family":"Schwartz","given":"Anna L.","non-dropping-particle":"","parse-names":false,"suffix":""},{"dropping-particle":"","family":"Morris","given":"G. Stephen","non-dropping-particle":"","parse-names":false,"suffix":""},{"dropping-particle":"","family":"Ligibel","given":"Jennifer A.","non-dropping-particle":"","parse-names":false,"suffix":""},{"dropping-particle":"","family":"Cheville","given":"Andrea","non-dropping-particle":"","parse-names":false,"suffix":""},{"dropping-particle":"","family":"Galvão","given":"Daniel A.","non-dropping-particle":"","parse-names":false,"suffix":""},{"dropping-particle":"","family":"Alfano","given":"Catherine M.","non-dropping-particle":"","parse-names":false,"suffix":""},{"dropping-particle":"V.","family":"Patel","given":"Alpa","non-dropping-particle":"","parse-names":false,"suffix":""},{"dropping-particle":"","family":"Hue","given":"Trisha","non-dropping-particle":"","parse-names":false,"suffix":""},{"dropping-particle":"","family":"Gerber","given":"Lynn H.","non-dropping-particle":"","parse-names":false,"suffix":""},{"dropping-particle":"","family":"Sallis","given":"Robert","non-dropping-particle":"","parse-names":false,"suffix":""},{"dropping-particle":"","family":"Gusani","given":"Niraj J.","non-dropping-particle":"","parse-names":false,"suffix":""},{"dropping-particle":"","family":"Stout","given":"Nicole L.","non-dropping-particle":"","parse-names":false,"suffix":""},{"dropping-particle":"","family":"Chan","given":"Leighton","non-dropping-particle":"","parse-names":false,"suffix":""},{"dropping-particle":"","family":"Flowers","given":"Fiona","non-dropping-particle":"","parse-names":false,"suffix":""},{"dropping-particle":"","family":"Doyle","given":"Colleen","non-dropping-particle":"","parse-names":false,"suffix":""},{"dropping-particle":"","family":"Helmrich","given":"Susan","non-dropping-particle":"","parse-names":false,"suffix":""},{"dropping-particle":"","family":"Bain","given":"William","non-dropping-particle":"","parse-names":false,"suffix":""},{"dropping-particle":"","family":"Sokolof","given":"Jonas","non-dropping-particle":"","parse-names":false,"suffix":""},{"dropping-particle":"","family":"Winters</w:instrText>
      </w:r>
      <w:r w:rsidR="00D2551C" w:rsidRPr="00F4274C">
        <w:rPr>
          <w:rFonts w:ascii="Cambria Math" w:hAnsi="Cambria Math" w:cs="Cambria Math"/>
          <w:vertAlign w:val="superscript"/>
        </w:rPr>
        <w:instrText>‐</w:instrText>
      </w:r>
      <w:r w:rsidR="00D2551C" w:rsidRPr="00F4274C">
        <w:rPr>
          <w:vertAlign w:val="superscript"/>
        </w:rPr>
        <w:instrText>Stone","given":"Kerri M.","non-dropping-particle":"","parse-names":false,"suffix":""},{"dropping-particle":"","family":"Campbell","given":"Kristin L.","non-dropping-particle":"","parse-names":false,"suffix":""},{"dropping-particle":"","family":"Matthews","given":"Charles E.","non-dropping-particle":"","parse-names":false,"suffix":""}],"container-title":"CA: A Cancer Journal for Clinicians","id":"ITEM-1","issue":"6","issued":{"date-parts":[["2019","11","16"]]},"page":"468-484","publisher":"Wiley","title":"Exercise is medicine in oncology: Engaging clinicians to help patients move through cancer","type":"article-journal","volume":"69"},"uris":["http://www.mendeley.com/documents/?uuid=fa82bd57-860c-3920-8758-9198d361540d"]}],"mendeley":{"formattedCitation":"(11)","plainTextFormattedCitation":"(11)","previouslyFormattedCitation":"(11)"},"properties":{"noteIndex":0},"schema":"https://github.com/citation-style-language/schema/raw/master/csl-citation.json"}</w:instrText>
      </w:r>
      <w:r w:rsidR="00D2551C" w:rsidRPr="00F4274C">
        <w:rPr>
          <w:vertAlign w:val="superscript"/>
        </w:rPr>
        <w:fldChar w:fldCharType="separate"/>
      </w:r>
      <w:r w:rsidR="00D2551C" w:rsidRPr="00F4274C">
        <w:rPr>
          <w:noProof/>
          <w:vertAlign w:val="superscript"/>
        </w:rPr>
        <w:t>11</w:t>
      </w:r>
      <w:r w:rsidR="00D2551C" w:rsidRPr="00F4274C">
        <w:rPr>
          <w:vertAlign w:val="superscript"/>
        </w:rPr>
        <w:fldChar w:fldCharType="end"/>
      </w:r>
    </w:p>
    <w:p w14:paraId="6F05F565" w14:textId="52A41FC6" w:rsidR="004F4334" w:rsidRPr="00F4274C" w:rsidRDefault="004F4334" w:rsidP="004320BC">
      <w:pPr>
        <w:spacing w:line="480" w:lineRule="auto"/>
        <w:jc w:val="both"/>
      </w:pPr>
    </w:p>
    <w:p w14:paraId="76EF0CAF" w14:textId="77777777" w:rsidR="004F4334" w:rsidRPr="00F4274C" w:rsidRDefault="004F4334" w:rsidP="004F4334">
      <w:pPr>
        <w:spacing w:line="480" w:lineRule="auto"/>
        <w:jc w:val="both"/>
        <w:rPr>
          <w:b/>
          <w:bCs/>
        </w:rPr>
      </w:pPr>
      <w:r w:rsidRPr="00F4274C">
        <w:rPr>
          <w:b/>
          <w:bCs/>
        </w:rPr>
        <w:t xml:space="preserve">Strengths &amp; limitations </w:t>
      </w:r>
    </w:p>
    <w:p w14:paraId="23ED6392" w14:textId="19E42CB6" w:rsidR="004F4334" w:rsidRPr="00F4274C" w:rsidRDefault="004F4334" w:rsidP="004F4334">
      <w:pPr>
        <w:spacing w:line="480" w:lineRule="auto"/>
        <w:jc w:val="both"/>
      </w:pPr>
      <w:r w:rsidRPr="00F4274C">
        <w:t xml:space="preserve">Random errors of excluding relevant studies and systematic errors of not consistently applying the inclusion criteria may have been made, resulting in a risk of bias, </w:t>
      </w:r>
      <w:r w:rsidR="000E2880" w:rsidRPr="00F4274C">
        <w:t>compromising</w:t>
      </w:r>
      <w:r w:rsidRPr="00F4274C">
        <w:t xml:space="preserve"> the validity of the results and conclusion</w:t>
      </w:r>
      <w:r w:rsidR="000E2880">
        <w:t>s</w:t>
      </w:r>
      <w:r w:rsidRPr="00F4274C">
        <w:t xml:space="preserve"> drawn.</w:t>
      </w:r>
      <w:r w:rsidRPr="00F4274C">
        <w:rPr>
          <w:vertAlign w:val="superscript"/>
        </w:rPr>
        <w:fldChar w:fldCharType="begin" w:fldLock="1"/>
      </w:r>
      <w:r w:rsidR="00B42FC2" w:rsidRPr="00F4274C">
        <w:rPr>
          <w:vertAlign w:val="superscript"/>
        </w:rPr>
        <w:instrText>ADDIN CSL_CITATION {"citationItems":[{"id":"ITEM-1","itemData":{"DOI":"10.1186/s12874-019-0782-0","ISSN":"14712288","abstract":"Background: Stringent requirements exist regarding the transparency of the study selection process and the reliability of results. A 2-step selection process is generally recommended; this is conducted by 2 reviewers independently of each other (conventional double-screening). However, the approach is resource intensive, which can be a problem, as systematic reviews generally need to be completed within a defined period with a limited budget. The aim of the following methodological systematic review was to analyse the evidence available on whether single screening is equivalent to double screening in the screening process conducted in systematic reviews. Methods: We searched Medline, PubMed and the Cochrane Methodology Register (last search 10/2018). We also used supplementary search techniques and sources (\"similar articles\" function in PubMed, conference abstracts and reference lists). We included all evaluations comparing single with double screening. Data were summarized in a structured, narrative way. Results: The 4 evaluations included investigated a total of 23 single screenings (12 sets for screening involving 9 reviewers). The median proportion of missed studies was 5% (range 0 to 58%). The median proportion of missed studies was 3% for the 6 experienced reviewers (range: 0 to 21%) and 13% for the 3 reviewers with less experience (range: 0 to 58%). The impact of missing studies on the findings of meta-analyses had been reported in 2 evaluations for 7 single screenings including a total of 18,148 references. In 3 of these 7 single screenings - all conducted by the same reviewer (with less experience) - the findings would have changed substantially. The remaining 4 of these 7 screenings were conducted by experienced reviewers and the missing studies had no impact or a negligible on the findings of the meta-analyses. Conclusions: Single screening of the titles and abstracts of studies retrieved in bibliographic searches is not equivalent to double screening, as substantially more studies are missed. However, in our opinion such an approach could still represent an appropriate methodological shortcut in rapid reviews, as long as it is conducted by an experienced reviewer. Further research on single screening is required, for instance, regarding factors influencing the number of studies missed.","author":[{"dropping-particle":"","family":"Waffenschmidt","given":"Siw","non-dropping-particle":"","parse-names":false,"suffix":""},{"dropping-particle":"","family":"Knelangen","given":"Marco","non-dropping-particle":"","parse-names":false,"suffix":""},{"dropping-particle":"","family":"Sieben","given":"Wiebke","non-dropping-particle":"","parse-names":false,"suffix":""},{"dropping-particle":"","family":"Bühn","given":"Stefanie","non-dropping-particle":"","parse-names":false,"suffix":""},{"dropping-particle":"","family":"Pieper","given":"Dawid","non-dropping-particle":"","parse-names":false,"suffix":""}],"container-title":"BMC Medical Research Methodology","id":"ITEM-1","issue":"1","issued":{"date-parts":[["2019","6","28"]]},"page":"132","publisher":"BioMed Central Ltd.","title":"Single screening versus conventional double screening for study selection in systematic reviews: A methodological systematic review","type":"article-journal","volume":"19"},"uris":["http://www.mendeley.com/documents/?uuid=43f918da-d2df-3bd7-86ef-027e93e25ee7"]}],"mendeley":{"formattedCitation":"(61)","plainTextFormattedCitation":"(61)","previouslyFormattedCitation":"(61)"},"properties":{"noteIndex":0},"schema":"https://github.com/citation-style-language/schema/raw/master/csl-citation.json"}</w:instrText>
      </w:r>
      <w:r w:rsidRPr="00F4274C">
        <w:rPr>
          <w:vertAlign w:val="superscript"/>
        </w:rPr>
        <w:fldChar w:fldCharType="separate"/>
      </w:r>
      <w:r w:rsidR="00B42FC2" w:rsidRPr="00F4274C">
        <w:rPr>
          <w:noProof/>
          <w:vertAlign w:val="superscript"/>
        </w:rPr>
        <w:t>61</w:t>
      </w:r>
      <w:r w:rsidRPr="00F4274C">
        <w:rPr>
          <w:vertAlign w:val="superscript"/>
        </w:rPr>
        <w:fldChar w:fldCharType="end"/>
      </w:r>
      <w:r w:rsidRPr="00F4274C">
        <w:t xml:space="preserve"> All interventions were greatly heterogeneous, rendering it difficult to make comparisons between the interventions. This may have been </w:t>
      </w:r>
      <w:r w:rsidR="000E2880">
        <w:t xml:space="preserve">due to </w:t>
      </w:r>
      <w:r w:rsidRPr="00F4274C">
        <w:t>the</w:t>
      </w:r>
      <w:r w:rsidR="000E2880">
        <w:t xml:space="preserve"> broad</w:t>
      </w:r>
      <w:r w:rsidRPr="00F4274C">
        <w:t xml:space="preserve"> selection criteria resulting in markedly different studies being included. Also, some relevant articles may have been excluded due to the age range selected. Although the age range for young adults in the UK is 18-24 years, in other countries, adults up to 39 years old can be considered as a young adult</w:t>
      </w:r>
      <w:r w:rsidR="000E2880">
        <w:t xml:space="preserve"> with cancer</w:t>
      </w:r>
      <w:r w:rsidRPr="00F4274C">
        <w:t>.</w:t>
      </w:r>
      <w:r w:rsidRPr="00F4274C">
        <w:rPr>
          <w:vertAlign w:val="superscript"/>
        </w:rPr>
        <w:fldChar w:fldCharType="begin" w:fldLock="1"/>
      </w:r>
      <w:r w:rsidR="00B42FC2" w:rsidRPr="00F4274C">
        <w:rPr>
          <w:vertAlign w:val="superscript"/>
        </w:rPr>
        <w:instrText>ADDIN CSL_CITATION {"citationItems":[{"id":"ITEM-1","itemData":{"DOI":"10.1089/jayao.2011.1505","ISSN":"2156-5333","abstract":"The field of adolescent and young adult oncology (AYAO) is developing and evolving, providing fertile ground for debate, discussion, and the exchange of opinions. In the ''Controversies'' feature of each issue of Journal of Adolescent and Young Adult Oncology, we will pose a key AYAO question to people from a wide range of organizations, geographical locations, and professions. Those working with pediatric or older adult patients must only concern themselves with either the upper or lower age bounds, respectively, of their field. However, those working in AYAO must consider both ends of the spectrum, and the implications of any answer. Both between and within countries there is much variation in the definitions, and indeed even in the terminology, used to describe the AYA cancer population. In the United States, the 2006 Surveillance, Epidemiology and End Results (SEER) program report used the 15–29 age range, 1 while the 2006 Adolescent and Young Adult Oncology Progress Review Group (AYAO PRG) report used 15–39 2 —now the standard used by the National Cancer Institute (NCI) as well as the age range generally used by JAYAO. Canada generally uses the same 15–29 age range as SEER, 3 while Australia tends to favor 15–25. 4 In the United Kingdom, the Teenage Cancer Trust focuses on teenagers and young adults (TYAs) aged 13–24, 5 though European members of EUROCARE employ the 15–24 bracket. 6 In this first issue, we asked ''If you were solely in charge of AYAO for a day, what age range would choose for AYAO, and why?'' —Editors References","container-title":"Journal of Adolescent and Young Adult Oncology","id":"ITEM-1","issue":"1","issued":{"date-parts":[["2011","3","4"]]},"page":"3-10","publisher":"Mary Ann Liebert Inc","title":"What Should the Age Range Be for AYA Oncology?","type":"article-journal","volume":"1"},"uris":["http://www.mendeley.com/documents/?uuid=525a0096-757e-3e22-bbe1-6ae5c3855ce5"]}],"mendeley":{"formattedCitation":"(62)","plainTextFormattedCitation":"(62)","previouslyFormattedCitation":"(62)"},"properties":{"noteIndex":0},"schema":"https://github.com/citation-style-language/schema/raw/master/csl-citation.json"}</w:instrText>
      </w:r>
      <w:r w:rsidRPr="00F4274C">
        <w:rPr>
          <w:vertAlign w:val="superscript"/>
        </w:rPr>
        <w:fldChar w:fldCharType="separate"/>
      </w:r>
      <w:r w:rsidR="00B42FC2" w:rsidRPr="00F4274C">
        <w:rPr>
          <w:noProof/>
          <w:vertAlign w:val="superscript"/>
        </w:rPr>
        <w:t>62</w:t>
      </w:r>
      <w:r w:rsidRPr="00F4274C">
        <w:rPr>
          <w:vertAlign w:val="superscript"/>
        </w:rPr>
        <w:fldChar w:fldCharType="end"/>
      </w:r>
      <w:r w:rsidRPr="00F4274C">
        <w:t xml:space="preserve"> Studies including patients between 0-24 years but with a mean age range of the whole sample above 24 years were also excluded</w:t>
      </w:r>
      <w:r w:rsidRPr="0045703A">
        <w:rPr>
          <w:highlight w:val="green"/>
        </w:rPr>
        <w:t xml:space="preserve">. </w:t>
      </w:r>
      <w:r w:rsidR="00FF6F21" w:rsidRPr="0045703A">
        <w:rPr>
          <w:highlight w:val="green"/>
        </w:rPr>
        <w:t>Four</w:t>
      </w:r>
      <w:r w:rsidRPr="0045703A">
        <w:rPr>
          <w:highlight w:val="green"/>
        </w:rPr>
        <w:t xml:space="preserve"> studies were excluded as they could not be retrieved online or from the authors that were contacted, along with studies that were not written in English, therefore some relevant articles may have been excluded from this review.</w:t>
      </w:r>
    </w:p>
    <w:p w14:paraId="6511A67D" w14:textId="77777777" w:rsidR="004F4334" w:rsidRPr="00F4274C" w:rsidRDefault="004F4334" w:rsidP="004F4334">
      <w:pPr>
        <w:spacing w:line="480" w:lineRule="auto"/>
        <w:jc w:val="both"/>
      </w:pPr>
    </w:p>
    <w:p w14:paraId="4CF313DB" w14:textId="0709CC90" w:rsidR="004F4334" w:rsidRPr="00F4274C" w:rsidRDefault="004F4334" w:rsidP="004F4334">
      <w:pPr>
        <w:spacing w:line="480" w:lineRule="auto"/>
        <w:jc w:val="both"/>
      </w:pPr>
      <w:r w:rsidRPr="0045703A">
        <w:rPr>
          <w:highlight w:val="green"/>
        </w:rPr>
        <w:t xml:space="preserve">The majority of the included studies had not set a specific intensity for their interventions, or had not mentioned it in the study. This limited the ability of this review to determine the optimal FITT </w:t>
      </w:r>
      <w:r w:rsidRPr="0045703A">
        <w:rPr>
          <w:highlight w:val="green"/>
        </w:rPr>
        <w:lastRenderedPageBreak/>
        <w:t>parameters of exercise needed to reduce fatigue in young cancer patients</w:t>
      </w:r>
      <w:r w:rsidRPr="00F4274C">
        <w:t xml:space="preserve">. As fatigue was measured subjectively using self-report questionnaires, it is possible that many of the results are confounded by response bias, limiting the strength of the reported findings. </w:t>
      </w:r>
      <w:r w:rsidR="00247359" w:rsidRPr="0045703A">
        <w:rPr>
          <w:highlight w:val="green"/>
        </w:rPr>
        <w:t xml:space="preserve">Two </w:t>
      </w:r>
      <w:r w:rsidRPr="0045703A">
        <w:rPr>
          <w:highlight w:val="green"/>
        </w:rPr>
        <w:t>stud</w:t>
      </w:r>
      <w:r w:rsidR="00247359" w:rsidRPr="0045703A">
        <w:rPr>
          <w:highlight w:val="green"/>
        </w:rPr>
        <w:t>ies</w:t>
      </w:r>
      <w:r w:rsidRPr="00F4274C">
        <w:t xml:space="preserve"> used proxy scores from the parent/guardian, who may have overestimated the severity of their children’s fatigue levels.</w:t>
      </w:r>
      <w:r w:rsidRPr="00F4274C">
        <w:rPr>
          <w:vertAlign w:val="superscript"/>
        </w:rPr>
        <w:fldChar w:fldCharType="begin" w:fldLock="1"/>
      </w:r>
      <w:r w:rsidR="008717FD" w:rsidRPr="00F4274C">
        <w:rPr>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plainTextFormattedCitation":"(29)","previouslyFormattedCitation":"(29)"},"properties":{"noteIndex":0},"schema":"https://github.com/citation-style-language/schema/raw/master/csl-citation.json"}</w:instrText>
      </w:r>
      <w:r w:rsidRPr="00F4274C">
        <w:rPr>
          <w:vertAlign w:val="superscript"/>
        </w:rPr>
        <w:fldChar w:fldCharType="separate"/>
      </w:r>
      <w:r w:rsidRPr="00F4274C">
        <w:rPr>
          <w:noProof/>
          <w:vertAlign w:val="superscript"/>
        </w:rPr>
        <w:t>29</w:t>
      </w:r>
      <w:r w:rsidR="00785A7B">
        <w:rPr>
          <w:noProof/>
          <w:vertAlign w:val="superscript"/>
        </w:rPr>
        <w:t>,</w:t>
      </w:r>
      <w:r w:rsidRPr="00F4274C">
        <w:rPr>
          <w:vertAlign w:val="superscript"/>
        </w:rPr>
        <w:fldChar w:fldCharType="end"/>
      </w:r>
      <w:r w:rsidR="00247359" w:rsidRPr="00F4274C">
        <w:rPr>
          <w:vertAlign w:val="superscript"/>
        </w:rPr>
        <w:fldChar w:fldCharType="begin" w:fldLock="1"/>
      </w:r>
      <w:r w:rsidR="009D43D8" w:rsidRPr="00F4274C">
        <w:rPr>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247359" w:rsidRPr="00F4274C">
        <w:rPr>
          <w:vertAlign w:val="superscript"/>
        </w:rPr>
        <w:fldChar w:fldCharType="separate"/>
      </w:r>
      <w:r w:rsidR="00247359" w:rsidRPr="00F4274C">
        <w:rPr>
          <w:noProof/>
          <w:vertAlign w:val="superscript"/>
        </w:rPr>
        <w:t>43</w:t>
      </w:r>
      <w:r w:rsidR="00247359" w:rsidRPr="00F4274C">
        <w:rPr>
          <w:vertAlign w:val="superscript"/>
        </w:rPr>
        <w:fldChar w:fldCharType="end"/>
      </w:r>
      <w:r w:rsidRPr="00F4274C">
        <w:t xml:space="preserve"> Furthermore, most studies included within the review were pilot or feasibility studies and are therefore more likely to have higher risk of bias than RCTs. Across studies, small sample size limited the power to detect significant effects of exercise on fatigue. Although the broad selection criteria increase the generalisability of review findings to </w:t>
      </w:r>
      <w:r w:rsidRPr="0045703A">
        <w:rPr>
          <w:highlight w:val="green"/>
        </w:rPr>
        <w:t>children and AYA</w:t>
      </w:r>
      <w:r w:rsidRPr="00F4274C">
        <w:t xml:space="preserve"> diagnosed with different cancer types there is a strong risk of selection bias; it is possible that children and young people who took part in the interventions were more interested in physical activity and suffered less fatigue than those who declined invitations to participate. </w:t>
      </w:r>
      <w:r w:rsidR="000E2880">
        <w:rPr>
          <w:highlight w:val="green"/>
        </w:rPr>
        <w:t xml:space="preserve">In addition, </w:t>
      </w:r>
      <w:r w:rsidRPr="0045703A">
        <w:rPr>
          <w:highlight w:val="green"/>
        </w:rPr>
        <w:t xml:space="preserve">fatigue was not the main outcome in </w:t>
      </w:r>
      <w:r w:rsidR="00482AE0" w:rsidRPr="0045703A">
        <w:rPr>
          <w:highlight w:val="green"/>
        </w:rPr>
        <w:t xml:space="preserve">some </w:t>
      </w:r>
      <w:r w:rsidRPr="0045703A">
        <w:rPr>
          <w:highlight w:val="green"/>
        </w:rPr>
        <w:t>of the studies, therefore the participants may have had low fatigue levels pre-participation as a result, leading to a ceiling effect on improvement in fatigue.</w:t>
      </w:r>
      <w:r w:rsidRPr="00F4274C">
        <w:t xml:space="preserve"> </w:t>
      </w:r>
    </w:p>
    <w:p w14:paraId="244D99AB" w14:textId="77777777" w:rsidR="004F4334" w:rsidRPr="00F4274C" w:rsidRDefault="004F4334" w:rsidP="004F4334">
      <w:pPr>
        <w:spacing w:line="480" w:lineRule="auto"/>
        <w:jc w:val="both"/>
      </w:pPr>
    </w:p>
    <w:p w14:paraId="500CF82E" w14:textId="47F42987" w:rsidR="004F4334" w:rsidRDefault="004F4334" w:rsidP="004F4334">
      <w:pPr>
        <w:spacing w:line="480" w:lineRule="auto"/>
        <w:jc w:val="both"/>
      </w:pPr>
    </w:p>
    <w:p w14:paraId="7CE9ED5E" w14:textId="35441A5F" w:rsidR="00A64B59" w:rsidRDefault="00A64B59" w:rsidP="004F4334">
      <w:pPr>
        <w:spacing w:line="480" w:lineRule="auto"/>
        <w:jc w:val="both"/>
      </w:pPr>
    </w:p>
    <w:p w14:paraId="10B485A8" w14:textId="77777777" w:rsidR="00A64B59" w:rsidRPr="00F4274C" w:rsidRDefault="00A64B59" w:rsidP="004F4334">
      <w:pPr>
        <w:spacing w:line="480" w:lineRule="auto"/>
        <w:jc w:val="both"/>
      </w:pPr>
    </w:p>
    <w:p w14:paraId="1C99EC5B" w14:textId="77777777" w:rsidR="004F4334" w:rsidRPr="00F4274C" w:rsidRDefault="004F4334" w:rsidP="004F4334">
      <w:pPr>
        <w:spacing w:line="480" w:lineRule="auto"/>
        <w:jc w:val="both"/>
        <w:rPr>
          <w:b/>
        </w:rPr>
      </w:pPr>
      <w:r w:rsidRPr="00F4274C">
        <w:rPr>
          <w:b/>
        </w:rPr>
        <w:t>CONCLUSION</w:t>
      </w:r>
    </w:p>
    <w:p w14:paraId="7D34B4E9" w14:textId="377D297A" w:rsidR="00F4274C" w:rsidRDefault="001A0273" w:rsidP="004F4334">
      <w:pPr>
        <w:spacing w:line="480" w:lineRule="auto"/>
        <w:jc w:val="both"/>
      </w:pPr>
      <w:r w:rsidRPr="007E09AE">
        <w:rPr>
          <w:highlight w:val="green"/>
        </w:rPr>
        <w:t xml:space="preserve">In summary, this review demonstrated that exercise is beneficial for young cancer patients, but that clear statements about the frequency, intensity, </w:t>
      </w:r>
      <w:r w:rsidR="00FB6B7F" w:rsidRPr="007E09AE">
        <w:rPr>
          <w:highlight w:val="green"/>
        </w:rPr>
        <w:t xml:space="preserve">type, </w:t>
      </w:r>
      <w:r w:rsidR="007E09AE" w:rsidRPr="007E09AE">
        <w:rPr>
          <w:highlight w:val="green"/>
        </w:rPr>
        <w:t xml:space="preserve"> and </w:t>
      </w:r>
      <w:r w:rsidRPr="007E09AE">
        <w:rPr>
          <w:highlight w:val="green"/>
        </w:rPr>
        <w:t xml:space="preserve">time </w:t>
      </w:r>
      <w:r w:rsidR="007E09AE" w:rsidRPr="007E09AE">
        <w:rPr>
          <w:highlight w:val="green"/>
        </w:rPr>
        <w:t xml:space="preserve">(duration) of </w:t>
      </w:r>
      <w:r w:rsidRPr="007E09AE">
        <w:rPr>
          <w:highlight w:val="green"/>
        </w:rPr>
        <w:t xml:space="preserve">exercise required to reduce fatigue in this group could not be made due to the heterogenous nature of the studies. In this population, adherence to exercise may be difficult, therefore future interventions should focus on delivery methods </w:t>
      </w:r>
      <w:r w:rsidR="007E09AE" w:rsidRPr="007E09AE">
        <w:rPr>
          <w:highlight w:val="green"/>
        </w:rPr>
        <w:t>that are engaging. L</w:t>
      </w:r>
      <w:r w:rsidRPr="007E09AE">
        <w:rPr>
          <w:highlight w:val="green"/>
        </w:rPr>
        <w:t xml:space="preserve">arge-scale </w:t>
      </w:r>
      <w:r w:rsidR="007E09AE" w:rsidRPr="007E09AE">
        <w:rPr>
          <w:highlight w:val="green"/>
        </w:rPr>
        <w:t xml:space="preserve">randomised controlled trials are required in </w:t>
      </w:r>
      <w:r w:rsidR="007E09AE" w:rsidRPr="007E09AE">
        <w:rPr>
          <w:highlight w:val="green"/>
        </w:rPr>
        <w:lastRenderedPageBreak/>
        <w:t>order to strengthen the evidence that exercise is beneficial for the management of fatigue among young people with cancer.</w:t>
      </w:r>
      <w:r w:rsidR="007E09AE">
        <w:t xml:space="preserve"> </w:t>
      </w:r>
    </w:p>
    <w:p w14:paraId="57ACEE22" w14:textId="77777777" w:rsidR="00A64B59" w:rsidRDefault="00A64B59" w:rsidP="004F4334">
      <w:pPr>
        <w:spacing w:line="480" w:lineRule="auto"/>
        <w:jc w:val="both"/>
      </w:pPr>
    </w:p>
    <w:p w14:paraId="5A15DA98" w14:textId="77777777" w:rsidR="004F4334" w:rsidRPr="006C0665" w:rsidRDefault="004F4334" w:rsidP="004F4334">
      <w:pPr>
        <w:spacing w:line="480" w:lineRule="auto"/>
        <w:jc w:val="both"/>
        <w:rPr>
          <w:b/>
        </w:rPr>
      </w:pPr>
      <w:r w:rsidRPr="006C0665">
        <w:rPr>
          <w:b/>
        </w:rPr>
        <w:t>ACKNOWLEDGEMENTS</w:t>
      </w:r>
    </w:p>
    <w:p w14:paraId="63D9F0BE" w14:textId="2FB14996" w:rsidR="007C743D" w:rsidRPr="006C0665" w:rsidRDefault="004F4334" w:rsidP="004F4334">
      <w:pPr>
        <w:spacing w:line="480" w:lineRule="auto"/>
        <w:jc w:val="both"/>
      </w:pPr>
      <w:r>
        <w:t xml:space="preserve">The authors would like to acknowledge the support of administrative staff within the Centre for Sports &amp; Exercise Medicine, Queen Mary University of London. </w:t>
      </w:r>
    </w:p>
    <w:p w14:paraId="46483DDE" w14:textId="77777777" w:rsidR="004F4334" w:rsidRPr="006C0665" w:rsidRDefault="004F4334" w:rsidP="004F4334">
      <w:pPr>
        <w:spacing w:line="480" w:lineRule="auto"/>
        <w:jc w:val="both"/>
        <w:rPr>
          <w:b/>
        </w:rPr>
      </w:pPr>
      <w:r w:rsidRPr="006C0665">
        <w:rPr>
          <w:b/>
        </w:rPr>
        <w:t>DISCLAIMER</w:t>
      </w:r>
    </w:p>
    <w:p w14:paraId="789B9F17" w14:textId="20386CC3" w:rsidR="007C743D" w:rsidRPr="006C0665" w:rsidRDefault="004F4334" w:rsidP="004F4334">
      <w:pPr>
        <w:spacing w:line="480" w:lineRule="auto"/>
        <w:jc w:val="both"/>
      </w:pPr>
      <w:r>
        <w:t xml:space="preserve">No disclosures to make. </w:t>
      </w:r>
    </w:p>
    <w:p w14:paraId="5B20AC0E" w14:textId="77777777" w:rsidR="004F4334" w:rsidRPr="006C0665" w:rsidRDefault="004F4334" w:rsidP="004F4334">
      <w:pPr>
        <w:spacing w:line="480" w:lineRule="auto"/>
        <w:jc w:val="both"/>
        <w:rPr>
          <w:b/>
        </w:rPr>
      </w:pPr>
      <w:r w:rsidRPr="006C0665">
        <w:rPr>
          <w:b/>
        </w:rPr>
        <w:t xml:space="preserve">AUTHOR DISCLOSURE STATEMENT </w:t>
      </w:r>
    </w:p>
    <w:p w14:paraId="7D63C0F9" w14:textId="0F756EDA" w:rsidR="004F4334" w:rsidRPr="008F1BAE" w:rsidRDefault="004F4334" w:rsidP="004F4334">
      <w:pPr>
        <w:spacing w:line="480" w:lineRule="auto"/>
        <w:jc w:val="both"/>
      </w:pPr>
      <w:r w:rsidRPr="006C0665">
        <w:t>No competing financial interests exist.</w:t>
      </w:r>
    </w:p>
    <w:p w14:paraId="6F0B368F" w14:textId="05333437" w:rsidR="00B04219" w:rsidRDefault="00B04219" w:rsidP="00063638">
      <w:pPr>
        <w:spacing w:line="480" w:lineRule="auto"/>
      </w:pPr>
    </w:p>
    <w:p w14:paraId="1866C307" w14:textId="39549AFE" w:rsidR="007C743D" w:rsidRDefault="007C743D" w:rsidP="00063638">
      <w:pPr>
        <w:spacing w:line="480" w:lineRule="auto"/>
      </w:pPr>
    </w:p>
    <w:p w14:paraId="7DCAC5A1" w14:textId="670CBD01" w:rsidR="007C743D" w:rsidRDefault="007C743D" w:rsidP="00063638">
      <w:pPr>
        <w:spacing w:line="480" w:lineRule="auto"/>
      </w:pPr>
    </w:p>
    <w:p w14:paraId="6EBBB197" w14:textId="3198F314" w:rsidR="007C743D" w:rsidRDefault="007C743D" w:rsidP="00063638">
      <w:pPr>
        <w:spacing w:line="480" w:lineRule="auto"/>
      </w:pPr>
    </w:p>
    <w:p w14:paraId="53B21E9B" w14:textId="734D0010" w:rsidR="007C743D" w:rsidRDefault="007C743D" w:rsidP="00063638">
      <w:pPr>
        <w:spacing w:line="480" w:lineRule="auto"/>
      </w:pPr>
    </w:p>
    <w:p w14:paraId="6C086B42" w14:textId="1A07B026" w:rsidR="007C743D" w:rsidRDefault="007C743D" w:rsidP="00063638">
      <w:pPr>
        <w:spacing w:line="480" w:lineRule="auto"/>
      </w:pPr>
    </w:p>
    <w:p w14:paraId="33FD6E4F" w14:textId="1C7D91A3" w:rsidR="007C743D" w:rsidRDefault="007C743D" w:rsidP="00063638">
      <w:pPr>
        <w:spacing w:line="480" w:lineRule="auto"/>
      </w:pPr>
    </w:p>
    <w:p w14:paraId="1848D1E4" w14:textId="3CA8C9BB" w:rsidR="007C743D" w:rsidRDefault="007C743D" w:rsidP="00063638">
      <w:pPr>
        <w:spacing w:line="480" w:lineRule="auto"/>
      </w:pPr>
    </w:p>
    <w:p w14:paraId="324FE3BA" w14:textId="3DE0136A" w:rsidR="007C743D" w:rsidRDefault="007C743D" w:rsidP="00063638">
      <w:pPr>
        <w:spacing w:line="480" w:lineRule="auto"/>
      </w:pPr>
    </w:p>
    <w:p w14:paraId="58558FDD" w14:textId="657D00A0" w:rsidR="007C743D" w:rsidRDefault="007C743D" w:rsidP="00063638">
      <w:pPr>
        <w:spacing w:line="480" w:lineRule="auto"/>
      </w:pPr>
    </w:p>
    <w:p w14:paraId="078DF72F" w14:textId="6C507F9E" w:rsidR="007C743D" w:rsidRDefault="007C743D" w:rsidP="00063638">
      <w:pPr>
        <w:spacing w:line="480" w:lineRule="auto"/>
      </w:pPr>
    </w:p>
    <w:p w14:paraId="673CBD6B" w14:textId="203B96CD" w:rsidR="007C743D" w:rsidRDefault="007C743D" w:rsidP="00063638">
      <w:pPr>
        <w:spacing w:line="480" w:lineRule="auto"/>
      </w:pPr>
    </w:p>
    <w:p w14:paraId="291503A7" w14:textId="2639D498" w:rsidR="007C743D" w:rsidRDefault="007C743D" w:rsidP="00063638">
      <w:pPr>
        <w:spacing w:line="480" w:lineRule="auto"/>
      </w:pPr>
    </w:p>
    <w:p w14:paraId="1B93CCC9" w14:textId="77777777" w:rsidR="00F4274C" w:rsidRDefault="00F4274C" w:rsidP="007C743D">
      <w:pPr>
        <w:spacing w:line="480" w:lineRule="auto"/>
        <w:jc w:val="both"/>
      </w:pPr>
    </w:p>
    <w:p w14:paraId="155A934B" w14:textId="6A0D4EC5" w:rsidR="007C743D" w:rsidRPr="006C0665" w:rsidRDefault="007C743D" w:rsidP="00F4274C">
      <w:pPr>
        <w:spacing w:line="480" w:lineRule="auto"/>
        <w:jc w:val="both"/>
        <w:rPr>
          <w:b/>
        </w:rPr>
      </w:pPr>
      <w:r>
        <w:rPr>
          <w:b/>
        </w:rPr>
        <w:t>REFERENCES</w:t>
      </w:r>
    </w:p>
    <w:p w14:paraId="031E8A3F" w14:textId="45AA52E0" w:rsidR="00631CBF" w:rsidRDefault="00631CBF" w:rsidP="00F4274C">
      <w:pPr>
        <w:spacing w:line="480" w:lineRule="auto"/>
      </w:pPr>
    </w:p>
    <w:p w14:paraId="4C3133CA" w14:textId="449BF4D4" w:rsidR="009D43D8" w:rsidRPr="009D43D8" w:rsidRDefault="00631CBF" w:rsidP="00F4274C">
      <w:pPr>
        <w:widowControl w:val="0"/>
        <w:autoSpaceDE w:val="0"/>
        <w:autoSpaceDN w:val="0"/>
        <w:adjustRightInd w:val="0"/>
        <w:spacing w:line="480" w:lineRule="auto"/>
        <w:ind w:left="640" w:hanging="640"/>
        <w:rPr>
          <w:noProof/>
          <w:lang w:val="en-US"/>
        </w:rPr>
      </w:pPr>
      <w:r>
        <w:fldChar w:fldCharType="begin" w:fldLock="1"/>
      </w:r>
      <w:r>
        <w:instrText xml:space="preserve">ADDIN Mendeley Bibliography CSL_BIBLIOGRAPHY </w:instrText>
      </w:r>
      <w:r>
        <w:fldChar w:fldCharType="separate"/>
      </w:r>
      <w:r w:rsidR="009D43D8" w:rsidRPr="009D43D8">
        <w:rPr>
          <w:noProof/>
          <w:lang w:val="en-US"/>
        </w:rPr>
        <w:t xml:space="preserve">1. </w:t>
      </w:r>
      <w:r w:rsidR="009D43D8" w:rsidRPr="009D43D8">
        <w:rPr>
          <w:noProof/>
          <w:lang w:val="en-US"/>
        </w:rPr>
        <w:tab/>
        <w:t>WHO. Cancer in Children [Internet]. 2018 [cited 2020 Jan 16]. Available from: https://www.who.int/news-room/fact-sheets/detail/cancer-in-children</w:t>
      </w:r>
    </w:p>
    <w:p w14:paraId="169C9DAF" w14:textId="62B3083E"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 </w:t>
      </w:r>
      <w:r w:rsidRPr="009D43D8">
        <w:rPr>
          <w:noProof/>
          <w:lang w:val="en-US"/>
        </w:rPr>
        <w:tab/>
        <w:t xml:space="preserve">O’Hara C, Moran A, Whelan JS, et al. Trends in survival for teenagers and young adults with cancer in the UK 1992-2006. Eur J Cancer. 2015 Jun 23;51(14):2039–48. </w:t>
      </w:r>
    </w:p>
    <w:p w14:paraId="1159F920" w14:textId="56BF130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 </w:t>
      </w:r>
      <w:r w:rsidRPr="009D43D8">
        <w:rPr>
          <w:noProof/>
          <w:lang w:val="en-US"/>
        </w:rPr>
        <w:tab/>
        <w:t>Robison LL, Armstrong GT, Boice JD</w:t>
      </w:r>
      <w:r w:rsidR="00C12B16">
        <w:rPr>
          <w:noProof/>
          <w:lang w:val="en-US"/>
        </w:rPr>
        <w:t xml:space="preserve">, </w:t>
      </w:r>
      <w:r w:rsidRPr="009D43D8">
        <w:rPr>
          <w:noProof/>
          <w:lang w:val="en-US"/>
        </w:rPr>
        <w:t xml:space="preserve">et al. The Childhood Cancer Survivor Study: A National Cancer Institute–Supported Resource for Outcome and Intervention Research. J Clin Oncol. 2009 May 10;27(14):2308–18. </w:t>
      </w:r>
    </w:p>
    <w:p w14:paraId="43B6FD18" w14:textId="6B0C67D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 </w:t>
      </w:r>
      <w:r w:rsidRPr="009D43D8">
        <w:rPr>
          <w:noProof/>
          <w:lang w:val="en-US"/>
        </w:rPr>
        <w:tab/>
        <w:t xml:space="preserve">Chung OKJ, Li HCW, Chiu SY, </w:t>
      </w:r>
      <w:r w:rsidR="00C12B16">
        <w:rPr>
          <w:noProof/>
          <w:lang w:val="en-US"/>
        </w:rPr>
        <w:t>et al</w:t>
      </w:r>
      <w:r w:rsidRPr="009D43D8">
        <w:rPr>
          <w:noProof/>
          <w:lang w:val="en-US"/>
        </w:rPr>
        <w:t xml:space="preserve">. The impact of cancer and its treatment on physical activity levels and behavior in hong kong chinese childhood cancer survivors. Cancer Nurs. 2014;37(3). </w:t>
      </w:r>
    </w:p>
    <w:p w14:paraId="5E184B99" w14:textId="300C22B0"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 </w:t>
      </w:r>
      <w:r w:rsidRPr="009D43D8">
        <w:rPr>
          <w:noProof/>
          <w:lang w:val="en-US"/>
        </w:rPr>
        <w:tab/>
        <w:t xml:space="preserve">Tomlinson D, Zupanec S, Jones H, </w:t>
      </w:r>
      <w:r w:rsidR="00C12B16">
        <w:rPr>
          <w:noProof/>
          <w:lang w:val="en-US"/>
        </w:rPr>
        <w:t>et al</w:t>
      </w:r>
      <w:r w:rsidRPr="009D43D8">
        <w:rPr>
          <w:noProof/>
          <w:lang w:val="en-US"/>
        </w:rPr>
        <w:t xml:space="preserve">. The lived experience of fatigue in children and adolescents with cancer: a systematic review. Support Care Cancer. 2016 Aug 1;24(8):3623–31. </w:t>
      </w:r>
    </w:p>
    <w:p w14:paraId="65190A2A" w14:textId="529BE9FA"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6. </w:t>
      </w:r>
      <w:r w:rsidRPr="009D43D8">
        <w:rPr>
          <w:noProof/>
          <w:lang w:val="en-US"/>
        </w:rPr>
        <w:tab/>
      </w:r>
      <w:r w:rsidR="00C12B16">
        <w:rPr>
          <w:noProof/>
          <w:lang w:val="en-US"/>
        </w:rPr>
        <w:t>Spathis A</w:t>
      </w:r>
      <w:r w:rsidRPr="009D43D8">
        <w:rPr>
          <w:noProof/>
          <w:lang w:val="en-US"/>
        </w:rPr>
        <w:t xml:space="preserve">, </w:t>
      </w:r>
      <w:r w:rsidR="00C12B16">
        <w:rPr>
          <w:noProof/>
          <w:lang w:val="en-US"/>
        </w:rPr>
        <w:t>Booth S</w:t>
      </w:r>
      <w:r w:rsidRPr="009D43D8">
        <w:rPr>
          <w:noProof/>
          <w:lang w:val="en-US"/>
        </w:rPr>
        <w:t xml:space="preserve">, </w:t>
      </w:r>
      <w:r w:rsidR="00C12B16">
        <w:rPr>
          <w:noProof/>
          <w:lang w:val="en-US"/>
        </w:rPr>
        <w:t>Grove S</w:t>
      </w:r>
      <w:r w:rsidRPr="009D43D8">
        <w:rPr>
          <w:noProof/>
          <w:lang w:val="en-US"/>
        </w:rPr>
        <w:t xml:space="preserve">, et al. Teenage and young adult cancer-related fatigue is prevalent, distressing, and neglected: It is time to intervene. A systematic literature review and narrative synthesis. J Adolesc Young Adult Oncol. 2015 Mar 1;4(1):3–17. </w:t>
      </w:r>
    </w:p>
    <w:p w14:paraId="0CA7E872" w14:textId="46B57A43"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7. </w:t>
      </w:r>
      <w:r w:rsidRPr="009D43D8">
        <w:rPr>
          <w:noProof/>
          <w:lang w:val="en-US"/>
        </w:rPr>
        <w:tab/>
        <w:t xml:space="preserve">Glaus A, Crow R, Hammond S. A qualitative study to explore the concept of fatigue/tiredness in cancer patients and in healthy individuals. Support Care Cancer. 1996 Mar;4(2):82–96. </w:t>
      </w:r>
    </w:p>
    <w:p w14:paraId="208D0235"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8. </w:t>
      </w:r>
      <w:r w:rsidRPr="009D43D8">
        <w:rPr>
          <w:noProof/>
          <w:lang w:val="en-US"/>
        </w:rPr>
        <w:tab/>
        <w:t>Dimeo FC. Effects of exercise on cancer</w:t>
      </w:r>
      <w:r w:rsidRPr="009D43D8">
        <w:rPr>
          <w:rFonts w:ascii="Cambria Math" w:hAnsi="Cambria Math" w:cs="Cambria Math"/>
          <w:noProof/>
          <w:lang w:val="en-US"/>
        </w:rPr>
        <w:t>‐</w:t>
      </w:r>
      <w:r w:rsidRPr="009D43D8">
        <w:rPr>
          <w:noProof/>
          <w:lang w:val="en-US"/>
        </w:rPr>
        <w:t xml:space="preserve">related fatigue. Cancer. 2001 Sep </w:t>
      </w:r>
      <w:r w:rsidRPr="009D43D8">
        <w:rPr>
          <w:noProof/>
          <w:lang w:val="en-US"/>
        </w:rPr>
        <w:lastRenderedPageBreak/>
        <w:t xml:space="preserve">15;92(S6):1689–93. </w:t>
      </w:r>
    </w:p>
    <w:p w14:paraId="5C9A65D9" w14:textId="7F9C8CC4"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9. </w:t>
      </w:r>
      <w:r w:rsidRPr="009D43D8">
        <w:rPr>
          <w:noProof/>
          <w:lang w:val="en-US"/>
        </w:rPr>
        <w:tab/>
        <w:t>C</w:t>
      </w:r>
      <w:r w:rsidR="00C12B16">
        <w:rPr>
          <w:noProof/>
          <w:lang w:val="en-US"/>
        </w:rPr>
        <w:t>hian</w:t>
      </w:r>
      <w:r w:rsidRPr="009D43D8">
        <w:rPr>
          <w:noProof/>
          <w:lang w:val="en-US"/>
        </w:rPr>
        <w:t xml:space="preserve"> Y-C, Y</w:t>
      </w:r>
      <w:r w:rsidR="00C12B16">
        <w:rPr>
          <w:noProof/>
          <w:lang w:val="en-US"/>
        </w:rPr>
        <w:t>eh</w:t>
      </w:r>
      <w:r w:rsidRPr="009D43D8">
        <w:rPr>
          <w:noProof/>
          <w:lang w:val="en-US"/>
        </w:rPr>
        <w:t xml:space="preserve"> C-H, W</w:t>
      </w:r>
      <w:r w:rsidR="00C12B16">
        <w:rPr>
          <w:noProof/>
          <w:lang w:val="en-US"/>
        </w:rPr>
        <w:t>ang</w:t>
      </w:r>
      <w:r w:rsidRPr="009D43D8">
        <w:rPr>
          <w:noProof/>
          <w:lang w:val="en-US"/>
        </w:rPr>
        <w:t xml:space="preserve"> K-WK, Y</w:t>
      </w:r>
      <w:r w:rsidR="00C12B16">
        <w:rPr>
          <w:noProof/>
          <w:lang w:val="en-US"/>
        </w:rPr>
        <w:t>ang</w:t>
      </w:r>
      <w:r w:rsidRPr="009D43D8">
        <w:rPr>
          <w:noProof/>
          <w:lang w:val="en-US"/>
        </w:rPr>
        <w:t xml:space="preserve"> C-P. The experience of cancer-related fatigue in Taiwanese children. Eur J Cancer Care (Engl). 2009 Jan 1;18(1):43–9. </w:t>
      </w:r>
    </w:p>
    <w:p w14:paraId="2A421152" w14:textId="33D1327D"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10. </w:t>
      </w:r>
      <w:r w:rsidRPr="009D43D8">
        <w:rPr>
          <w:noProof/>
          <w:lang w:val="en-US"/>
        </w:rPr>
        <w:tab/>
        <w:t xml:space="preserve">Bower JE, Bak K, Berger A, et al. Screening, assessment, and management of fatigue in adult survivors of cancer: An American Society of Clinical Oncology clinical practice guideline adaptation. J Clin Oncol. 2014 Jun 10;32(17):1840–50. </w:t>
      </w:r>
    </w:p>
    <w:p w14:paraId="439F4850" w14:textId="6553B51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11. </w:t>
      </w:r>
      <w:r w:rsidRPr="009D43D8">
        <w:rPr>
          <w:noProof/>
          <w:lang w:val="en-US"/>
        </w:rPr>
        <w:tab/>
        <w:t xml:space="preserve">Schmitz KH, Campbell AM, Stuiver MM, et al. Exercise is medicine in oncology: Engaging clinicians to help patients move through cancer. CA Cancer J Clin. 2019 Nov 16;69(6):468–84. </w:t>
      </w:r>
    </w:p>
    <w:p w14:paraId="50A5F084" w14:textId="575734D5"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12. </w:t>
      </w:r>
      <w:r w:rsidRPr="009D43D8">
        <w:rPr>
          <w:noProof/>
          <w:lang w:val="en-US"/>
        </w:rPr>
        <w:tab/>
        <w:t xml:space="preserve">Banerjee C, Breitbart WS, Carpenter KM, et al. NCCN Guidelines Version 2.2018 Panel Members Cancer-Related Fatigue. 2018. </w:t>
      </w:r>
    </w:p>
    <w:p w14:paraId="0908CE6D"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13. </w:t>
      </w:r>
      <w:r w:rsidRPr="009D43D8">
        <w:rPr>
          <w:noProof/>
          <w:lang w:val="en-US"/>
        </w:rPr>
        <w:tab/>
        <w:t xml:space="preserve">Cramp F, Byron-Daniel J. Exercise for the management of cancer-related fatigue in adults. Cochrane Database Syst Rev. 2012 Nov 14;11(2). </w:t>
      </w:r>
    </w:p>
    <w:p w14:paraId="31E3D03D" w14:textId="32ADBC53"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14. </w:t>
      </w:r>
      <w:r w:rsidRPr="009D43D8">
        <w:rPr>
          <w:noProof/>
          <w:lang w:val="en-US"/>
        </w:rPr>
        <w:tab/>
        <w:t xml:space="preserve">Robinson PD, Oberoi S, Tomlinson D, et al. Management of fatigue in children and adolescents with cancer and in paediatric recipients of haemopoietic stem-cell transplants: a clinical practice guideline. Lancet Child Adolesc Heal. 2018;2(5):371–8. </w:t>
      </w:r>
    </w:p>
    <w:p w14:paraId="0BB8872F" w14:textId="0C169E55"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15. </w:t>
      </w:r>
      <w:r w:rsidRPr="009D43D8">
        <w:rPr>
          <w:noProof/>
          <w:lang w:val="en-US"/>
        </w:rPr>
        <w:tab/>
        <w:t xml:space="preserve">Hayes SC, Spence RR, Galvão DA, Newton RU. Australian Association for Exercise and Sport Science position stand: Optimising cancer outcomes through exercise. J Sci Med Sport. 2009;12(4):428–34. </w:t>
      </w:r>
    </w:p>
    <w:p w14:paraId="4126D371"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16. </w:t>
      </w:r>
      <w:r w:rsidRPr="009D43D8">
        <w:rPr>
          <w:noProof/>
          <w:lang w:val="en-US"/>
        </w:rPr>
        <w:tab/>
        <w:t xml:space="preserve">Bradford NK, Chan RJ. Health promotion and psychological interventions for adolescent and young adult cancer survivors: A systematic literature review. Cancer Treat Rev. 2017 Apr 1;55:57–70. </w:t>
      </w:r>
    </w:p>
    <w:p w14:paraId="098A66D4" w14:textId="1D13BF96"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17. </w:t>
      </w:r>
      <w:r w:rsidRPr="009D43D8">
        <w:rPr>
          <w:noProof/>
          <w:lang w:val="en-US"/>
        </w:rPr>
        <w:tab/>
        <w:t xml:space="preserve">Methley AM, Campbell S, Chew-Graham C, </w:t>
      </w:r>
      <w:r w:rsidR="00C12B16">
        <w:rPr>
          <w:noProof/>
          <w:lang w:val="en-US"/>
        </w:rPr>
        <w:t>et al</w:t>
      </w:r>
      <w:r w:rsidRPr="009D43D8">
        <w:rPr>
          <w:noProof/>
          <w:lang w:val="en-US"/>
        </w:rPr>
        <w:t xml:space="preserve">. PICO, PICOS and SPIDER: A </w:t>
      </w:r>
      <w:r w:rsidRPr="009D43D8">
        <w:rPr>
          <w:noProof/>
          <w:lang w:val="en-US"/>
        </w:rPr>
        <w:lastRenderedPageBreak/>
        <w:t xml:space="preserve">comparison study of specificity and sensitivity in three search tools for qualitative systematic reviews. BMC Health Serv Res. 2014 Dec 21;14(1):579. </w:t>
      </w:r>
    </w:p>
    <w:p w14:paraId="1D977F27"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18. </w:t>
      </w:r>
      <w:r w:rsidRPr="009D43D8">
        <w:rPr>
          <w:noProof/>
          <w:lang w:val="en-US"/>
        </w:rPr>
        <w:tab/>
        <w:t>Paediatrics | Health Careers [Internet]. [cited 2020 Feb 1]. Available from: https://www.healthcareers.nhs.uk/explore-roles/doctors/roles-doctors/paediatrics</w:t>
      </w:r>
    </w:p>
    <w:p w14:paraId="57F5AE1E"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19. </w:t>
      </w:r>
      <w:r w:rsidRPr="009D43D8">
        <w:rPr>
          <w:noProof/>
          <w:lang w:val="en-US"/>
        </w:rPr>
        <w:tab/>
        <w:t>Patients aged 16-24 (teenagers and young adults) | The Royal Marsden NHS Foundation Trust [Internet]. [cited 2020 Feb 1]. Available from: https://www.royalmarsden.nhs.uk/your-care/children-and-young-people/patients-aged-16-24-teenagers-and-young-adults</w:t>
      </w:r>
    </w:p>
    <w:p w14:paraId="0725A286"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20. </w:t>
      </w:r>
      <w:r w:rsidRPr="009D43D8">
        <w:rPr>
          <w:noProof/>
          <w:lang w:val="en-US"/>
        </w:rPr>
        <w:tab/>
        <w:t>Definition of survivor - NCI Dictionary of Cancer Terms - National Cancer Institute [Internet]. [cited 2020 Feb 13]. Available from: https://www.cancer.gov/publications/dictionaries/cancer-terms/def/survivor</w:t>
      </w:r>
    </w:p>
    <w:p w14:paraId="49D89831"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21. </w:t>
      </w:r>
      <w:r w:rsidRPr="009D43D8">
        <w:rPr>
          <w:noProof/>
          <w:lang w:val="en-US"/>
        </w:rPr>
        <w:tab/>
        <w:t xml:space="preserve">Mendeley Ltd. Desktop Version 1.19.4. 2019. </w:t>
      </w:r>
    </w:p>
    <w:p w14:paraId="15535B68"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22. </w:t>
      </w:r>
      <w:r w:rsidRPr="009D43D8">
        <w:rPr>
          <w:noProof/>
          <w:lang w:val="en-US"/>
        </w:rPr>
        <w:tab/>
        <w:t xml:space="preserve">Ouzzani M, Hammady H, Fedorowicz Z, Elmagarmid A. Rayyan-a web and mobile app for systematic reviews. Syst Rev. 2016 Dec 5;5(1). </w:t>
      </w:r>
    </w:p>
    <w:p w14:paraId="39E662D3"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23. </w:t>
      </w:r>
      <w:r w:rsidRPr="009D43D8">
        <w:rPr>
          <w:noProof/>
          <w:lang w:val="en-US"/>
        </w:rPr>
        <w:tab/>
        <w:t xml:space="preserve">de Morton NA. The PEDro scale is a valid measure of the methodological quality of clinical trials: a demographic study. Aust J Physiother. 2009;55(2):129–33. </w:t>
      </w:r>
    </w:p>
    <w:p w14:paraId="5669FB6A"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24. </w:t>
      </w:r>
      <w:r w:rsidRPr="009D43D8">
        <w:rPr>
          <w:noProof/>
          <w:lang w:val="en-US"/>
        </w:rPr>
        <w:tab/>
        <w:t>PEDro scale (English) [Internet]. [cited 2020 Jan 13]. Available from: https://www.pedro.org.au/english/downloads/pedro-scale/</w:t>
      </w:r>
    </w:p>
    <w:p w14:paraId="3ADEE547"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25. </w:t>
      </w:r>
      <w:r w:rsidRPr="009D43D8">
        <w:rPr>
          <w:noProof/>
          <w:lang w:val="en-US"/>
        </w:rPr>
        <w:tab/>
        <w:t xml:space="preserve">Hariohm K, Prakash V, Saravankumar J. Quantity and quality of randomized controlled trials published by Indian physiotherapists. Perspect Clin Res. 2015;6(2):91. </w:t>
      </w:r>
    </w:p>
    <w:p w14:paraId="140EB17B"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26. </w:t>
      </w:r>
      <w:r w:rsidRPr="009D43D8">
        <w:rPr>
          <w:noProof/>
          <w:lang w:val="en-US"/>
        </w:rPr>
        <w:tab/>
        <w:t>National Heart, Lung  and BI (NHLBI). Study Quality Assessment Tools [Internet]. [cited 2020 Feb 20]. Available from: https://www.nhlbi.nih.gov/health-topics/study-quality-assessment-tools</w:t>
      </w:r>
    </w:p>
    <w:p w14:paraId="12BB899D" w14:textId="3A1045C3"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lastRenderedPageBreak/>
        <w:t xml:space="preserve">27. </w:t>
      </w:r>
      <w:r w:rsidRPr="009D43D8">
        <w:rPr>
          <w:noProof/>
          <w:lang w:val="en-US"/>
        </w:rPr>
        <w:tab/>
        <w:t xml:space="preserve">Yeh CH, Man Wai JP, Lin U-S, Chiang Y-C. A Pilot Study to Examine the Feasibility and Effects of a Home-Based Aerobic Program on Reducing Fatigue in Children With Acute Lymphoblastic Leukemia. Cancer Nurs. 2011;34(1):3–12. </w:t>
      </w:r>
    </w:p>
    <w:p w14:paraId="3F9AFBEA" w14:textId="3902A70F"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28. </w:t>
      </w:r>
      <w:r w:rsidRPr="009D43D8">
        <w:rPr>
          <w:noProof/>
          <w:lang w:val="en-US"/>
        </w:rPr>
        <w:tab/>
        <w:t xml:space="preserve">Ovans JA, Hooke MC, Bendel AE, Tanner LR. Physical Therapist Coaching to Improve Physical Activity in Children With Brain Tumors: A Pilot Study. Pediatr Phys Ther. 2018;30(4):310–7. </w:t>
      </w:r>
    </w:p>
    <w:p w14:paraId="37BF1C78" w14:textId="79DF6F22"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29. </w:t>
      </w:r>
      <w:r w:rsidRPr="009D43D8">
        <w:rPr>
          <w:noProof/>
          <w:lang w:val="en-US"/>
        </w:rPr>
        <w:tab/>
        <w:t xml:space="preserve">Hooke MC, Gilchrist L, Tanner L, </w:t>
      </w:r>
      <w:r w:rsidR="00930C7F">
        <w:rPr>
          <w:noProof/>
          <w:lang w:val="en-US"/>
        </w:rPr>
        <w:t>et al.</w:t>
      </w:r>
      <w:r w:rsidRPr="009D43D8">
        <w:rPr>
          <w:noProof/>
          <w:lang w:val="en-US"/>
        </w:rPr>
        <w:t xml:space="preserve"> Use of a Fitness Tracker to Promote Physical Activity in Children With Acute Lymphoblastic Leukemia - Hooke_et_al-2016-Pediatric_Blood_&amp;_Cancer.pdf. Paediatr Blood Cancer. 2016;63(4):684–9. </w:t>
      </w:r>
    </w:p>
    <w:p w14:paraId="39B406FA" w14:textId="678A3881"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30. </w:t>
      </w:r>
      <w:r w:rsidRPr="009D43D8">
        <w:rPr>
          <w:noProof/>
          <w:lang w:val="en-US"/>
        </w:rPr>
        <w:tab/>
        <w:t xml:space="preserve">Su HL, Wu LM, Chiou SS, </w:t>
      </w:r>
      <w:r w:rsidR="00930C7F">
        <w:rPr>
          <w:noProof/>
          <w:lang w:val="en-US"/>
        </w:rPr>
        <w:t>et al</w:t>
      </w:r>
      <w:r w:rsidRPr="009D43D8">
        <w:rPr>
          <w:noProof/>
          <w:lang w:val="en-US"/>
        </w:rPr>
        <w:t xml:space="preserve">. Assessment of the effects of walking as an exercise intervention for children and adolescents with cancer: A feasibility study. Eur J Oncol Nurs. 2018 Dec 1;37:29–34. </w:t>
      </w:r>
    </w:p>
    <w:p w14:paraId="4A7C876D" w14:textId="3A50607E"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31. </w:t>
      </w:r>
      <w:r w:rsidRPr="009D43D8">
        <w:rPr>
          <w:noProof/>
          <w:lang w:val="en-US"/>
        </w:rPr>
        <w:tab/>
        <w:t xml:space="preserve">Braam KI, Van Dijk-Lokkart EM, Kaspers GJL, et al. Effects of a combined physical and psychosocial training for children with cancer: A randomized controlled trial. BMC Cancer. 2018 Dec 27;18(1). </w:t>
      </w:r>
    </w:p>
    <w:p w14:paraId="26643BF0" w14:textId="389296BE"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32. </w:t>
      </w:r>
      <w:r w:rsidRPr="009D43D8">
        <w:rPr>
          <w:noProof/>
          <w:lang w:val="en-US"/>
        </w:rPr>
        <w:tab/>
        <w:t xml:space="preserve">Hamari L, Järvelä LS, Lähteenmäki PM, et al. The effect of an active video game intervention on physical activity, motor performance, and fatigue in children with cancer: A randomized controlled trial. BMC Res Notes. 2019 Nov 29;12(1). </w:t>
      </w:r>
    </w:p>
    <w:p w14:paraId="6E5C29C5" w14:textId="6AADD01C"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33. </w:t>
      </w:r>
      <w:r w:rsidRPr="009D43D8">
        <w:rPr>
          <w:noProof/>
          <w:lang w:val="en-US"/>
        </w:rPr>
        <w:tab/>
        <w:t xml:space="preserve">Li WHC, Ho KY, Lam KKW, et al. Adventure-based training to promote physical activity and reduce fatigue among childhood cancer survivors: A randomized controlled trial. Int J Nurs Stud. 2018 Jul 1;83:65–74. </w:t>
      </w:r>
    </w:p>
    <w:p w14:paraId="60BB649F" w14:textId="4039B7D5"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34. </w:t>
      </w:r>
      <w:r w:rsidRPr="009D43D8">
        <w:rPr>
          <w:noProof/>
          <w:lang w:val="en-US"/>
        </w:rPr>
        <w:tab/>
        <w:t>Platschek AM, Kehe L, Abeln V,</w:t>
      </w:r>
      <w:r w:rsidR="00A83FD9">
        <w:rPr>
          <w:noProof/>
          <w:lang w:val="en-US"/>
        </w:rPr>
        <w:t xml:space="preserve"> et al</w:t>
      </w:r>
      <w:r w:rsidRPr="009D43D8">
        <w:rPr>
          <w:noProof/>
          <w:lang w:val="en-US"/>
        </w:rPr>
        <w:t xml:space="preserve">. Computer-based exercise program: Effects of a 12-week intervention on mood and fatigue in pediatric patients with cancer. Clin J Oncol </w:t>
      </w:r>
      <w:r w:rsidRPr="009D43D8">
        <w:rPr>
          <w:noProof/>
          <w:lang w:val="en-US"/>
        </w:rPr>
        <w:lastRenderedPageBreak/>
        <w:t xml:space="preserve">Nurs. 2017 Dec 1;21(6):E280–6. </w:t>
      </w:r>
    </w:p>
    <w:p w14:paraId="101023EC" w14:textId="17549704"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35. </w:t>
      </w:r>
      <w:r w:rsidRPr="009D43D8">
        <w:rPr>
          <w:noProof/>
          <w:lang w:val="en-US"/>
        </w:rPr>
        <w:tab/>
        <w:t>Devine KA, Viola A, Levonyan</w:t>
      </w:r>
      <w:r w:rsidRPr="009D43D8">
        <w:rPr>
          <w:rFonts w:ascii="Cambria Math" w:hAnsi="Cambria Math" w:cs="Cambria Math"/>
          <w:noProof/>
          <w:lang w:val="en-US"/>
        </w:rPr>
        <w:t>‐</w:t>
      </w:r>
      <w:r w:rsidRPr="009D43D8">
        <w:rPr>
          <w:noProof/>
          <w:lang w:val="en-US"/>
        </w:rPr>
        <w:t>Radloff K, et al. Feasibility of FitSurvivor: A technology</w:t>
      </w:r>
      <w:r w:rsidRPr="009D43D8">
        <w:rPr>
          <w:rFonts w:ascii="Cambria Math" w:hAnsi="Cambria Math" w:cs="Cambria Math"/>
          <w:noProof/>
          <w:lang w:val="en-US"/>
        </w:rPr>
        <w:t>‐</w:t>
      </w:r>
      <w:r w:rsidRPr="009D43D8">
        <w:rPr>
          <w:noProof/>
          <w:lang w:val="en-US"/>
        </w:rPr>
        <w:t>enhanced group</w:t>
      </w:r>
      <w:r w:rsidRPr="009D43D8">
        <w:rPr>
          <w:rFonts w:ascii="Cambria Math" w:hAnsi="Cambria Math" w:cs="Cambria Math"/>
          <w:noProof/>
          <w:lang w:val="en-US"/>
        </w:rPr>
        <w:t>‐</w:t>
      </w:r>
      <w:r w:rsidRPr="009D43D8">
        <w:rPr>
          <w:noProof/>
          <w:lang w:val="en-US"/>
        </w:rPr>
        <w:t xml:space="preserve">based fitness intervention for adolescent and young adult survivors of childhood cancer. Pediatr Blood Cancer. 2020 Sep 26;67(9). </w:t>
      </w:r>
    </w:p>
    <w:p w14:paraId="563EC763" w14:textId="5F822235"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36. </w:t>
      </w:r>
      <w:r w:rsidRPr="009D43D8">
        <w:rPr>
          <w:noProof/>
          <w:lang w:val="en-US"/>
        </w:rPr>
        <w:tab/>
        <w:t>Atkinson M, Murnane A, Goddard T, et al. A randomized controlled trial of a structured exercise intervention after the completion of acute cancer treatment in adolescents and young adults. Pediatr Blood Cancer. 2020 Oct 16</w:t>
      </w:r>
      <w:r w:rsidR="00A83FD9">
        <w:rPr>
          <w:noProof/>
          <w:lang w:val="en-US"/>
        </w:rPr>
        <w:t xml:space="preserve">. </w:t>
      </w:r>
    </w:p>
    <w:p w14:paraId="4173F2B6" w14:textId="281D73A6"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37. </w:t>
      </w:r>
      <w:r w:rsidRPr="009D43D8">
        <w:rPr>
          <w:noProof/>
          <w:lang w:val="en-US"/>
        </w:rPr>
        <w:tab/>
        <w:t xml:space="preserve">DeNysschen CA, Panek-Shirley LM, Zimmerman B. Exercise with Nutrition Education to Improve Quality of Life of Adolescent and Young Adult Cancer Survivors: A Pilot Study. J Adolesc Young Adult Oncol. 2020 Sep 14;jayao.2020.0116. </w:t>
      </w:r>
    </w:p>
    <w:p w14:paraId="1833107A" w14:textId="0CEA7F0D"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38. </w:t>
      </w:r>
      <w:r w:rsidRPr="009D43D8">
        <w:rPr>
          <w:noProof/>
          <w:lang w:val="en-US"/>
        </w:rPr>
        <w:tab/>
        <w:t xml:space="preserve">Lam KKW, Li WHC, Chung OK, et al. An integrated experiential training programme with coaching to promote physical activity, and reduce fatigue among children with cancer: A randomised controlled trial. Patient Educ Couns. 2018 Nov 1;101(11):1947–56. </w:t>
      </w:r>
    </w:p>
    <w:p w14:paraId="7A0BE26C" w14:textId="159BB0B0"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39. </w:t>
      </w:r>
      <w:r w:rsidRPr="009D43D8">
        <w:rPr>
          <w:noProof/>
          <w:lang w:val="en-US"/>
        </w:rPr>
        <w:tab/>
        <w:t xml:space="preserve">Bogg TFT, Broderick C, Shaw P, </w:t>
      </w:r>
      <w:r w:rsidR="00A83FD9">
        <w:rPr>
          <w:noProof/>
          <w:lang w:val="en-US"/>
        </w:rPr>
        <w:t>et al</w:t>
      </w:r>
      <w:r w:rsidRPr="009D43D8">
        <w:rPr>
          <w:noProof/>
          <w:lang w:val="en-US"/>
        </w:rPr>
        <w:t xml:space="preserve">. Feasibility of an inpatient exercise intervention for children undergoing hematopoietic stem cell transplant. Pediatr Transplant. 2015 Dec 1;19(8):925–31. </w:t>
      </w:r>
    </w:p>
    <w:p w14:paraId="34FA3BBA" w14:textId="35DCEADD"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40. </w:t>
      </w:r>
      <w:r w:rsidRPr="009D43D8">
        <w:rPr>
          <w:noProof/>
          <w:lang w:val="en-US"/>
        </w:rPr>
        <w:tab/>
        <w:t xml:space="preserve">Stössel S, Neu MA, Wingerter A, et al. Benefits of Exercise Training for Children and Adolescents Undergoing Cancer Treatment: Results From the Randomized Controlled MUCKI Trial. Front Pediatr. 2020 Jun 5;8:243. </w:t>
      </w:r>
    </w:p>
    <w:p w14:paraId="7ED21706" w14:textId="6BAFB28E"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41. </w:t>
      </w:r>
      <w:r w:rsidRPr="009D43D8">
        <w:rPr>
          <w:noProof/>
          <w:lang w:val="en-US"/>
        </w:rPr>
        <w:tab/>
        <w:t xml:space="preserve">Hooke MC, Gilchrist L, Foster L, </w:t>
      </w:r>
      <w:r w:rsidR="00A83FD9">
        <w:rPr>
          <w:noProof/>
          <w:lang w:val="en-US"/>
        </w:rPr>
        <w:t>et al</w:t>
      </w:r>
      <w:r w:rsidRPr="009D43D8">
        <w:rPr>
          <w:noProof/>
          <w:lang w:val="en-US"/>
        </w:rPr>
        <w:t xml:space="preserve">. Yoga for Children and Adolescents After Completing Cancer Treatment - Yoga for Children and Adolescents After Completing Cancer Treatment.pdf. J Pediatr Oncol Nurs. 2016;33(1):64–73. </w:t>
      </w:r>
    </w:p>
    <w:p w14:paraId="5CCA33D2" w14:textId="21E71E3F"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42. </w:t>
      </w:r>
      <w:r w:rsidRPr="009D43D8">
        <w:rPr>
          <w:noProof/>
          <w:lang w:val="en-US"/>
        </w:rPr>
        <w:tab/>
        <w:t xml:space="preserve">Diorio C, Schechter T, Lee M, et al. A pilot study to evaluate the feasibility of </w:t>
      </w:r>
      <w:r w:rsidRPr="009D43D8">
        <w:rPr>
          <w:noProof/>
          <w:lang w:val="en-US"/>
        </w:rPr>
        <w:lastRenderedPageBreak/>
        <w:t xml:space="preserve">individualized yoga for inpatient children receiving intensive chemotherapy. BMC Complement Altern Med. 2015 Jan 24;15(1). </w:t>
      </w:r>
    </w:p>
    <w:p w14:paraId="5432D5D5" w14:textId="3A802989"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43. </w:t>
      </w:r>
      <w:r w:rsidRPr="009D43D8">
        <w:rPr>
          <w:noProof/>
          <w:lang w:val="en-US"/>
        </w:rPr>
        <w:tab/>
        <w:t xml:space="preserve">Govardhan H, Nelson N, Khaleel I, et al. Effect of yoga on the symptoms response in pediatric brain tumor in-patients undergoing chemo and radiotherapy. Oncol Radiother. 2019;1(46):34–8. </w:t>
      </w:r>
    </w:p>
    <w:p w14:paraId="3D421E5A" w14:textId="61C62DA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44. </w:t>
      </w:r>
      <w:r w:rsidRPr="009D43D8">
        <w:rPr>
          <w:noProof/>
          <w:lang w:val="en-US"/>
        </w:rPr>
        <w:tab/>
        <w:t xml:space="preserve">Stössel S, Neu MA, Wingerter A, et al. Benefits of Exercise Training for Children and Adolescents Undergoing Cancer Treatment: Results From the Randomized Controlled MUCKI Trial. Front Pediatr. 2020 Jun 5;8. </w:t>
      </w:r>
    </w:p>
    <w:p w14:paraId="2C933199" w14:textId="369CBA0C"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45. </w:t>
      </w:r>
      <w:r w:rsidRPr="009D43D8">
        <w:rPr>
          <w:noProof/>
          <w:lang w:val="en-US"/>
        </w:rPr>
        <w:tab/>
        <w:t xml:space="preserve">Nunes MDR, Silva MCM, Rocha EL, </w:t>
      </w:r>
      <w:r w:rsidR="00A83FD9">
        <w:rPr>
          <w:noProof/>
          <w:lang w:val="en-US"/>
        </w:rPr>
        <w:t>et al</w:t>
      </w:r>
      <w:r w:rsidRPr="009D43D8">
        <w:rPr>
          <w:noProof/>
          <w:lang w:val="en-US"/>
        </w:rPr>
        <w:t xml:space="preserve">. Measurement of fatigue in children and adolescents with cancer: an integrative review. Texto e Context Enferm. 2014;23(2):492–501. </w:t>
      </w:r>
    </w:p>
    <w:p w14:paraId="25E27853"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46. </w:t>
      </w:r>
      <w:r w:rsidRPr="009D43D8">
        <w:rPr>
          <w:noProof/>
          <w:lang w:val="en-US"/>
        </w:rPr>
        <w:tab/>
        <w:t xml:space="preserve">Patel JG, Bhise AR. Effect of aerobic exercise on cancer-related fatigue. Indian J Palliat Care. 2017 Oct 1;23(4):355–61. </w:t>
      </w:r>
    </w:p>
    <w:p w14:paraId="7C2ED566"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47. </w:t>
      </w:r>
      <w:r w:rsidRPr="009D43D8">
        <w:rPr>
          <w:noProof/>
          <w:lang w:val="en-US"/>
        </w:rPr>
        <w:tab/>
        <w:t xml:space="preserve">Tian L, Lu HJ, Lin L, Hu Y. Effects of aerobic exercise on cancer-related fatigue: a meta-analysis of randomized controlled trials. Support Care Cancer. 2016;24:969–83. </w:t>
      </w:r>
    </w:p>
    <w:p w14:paraId="2BBDB4AC" w14:textId="55A02055"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48. </w:t>
      </w:r>
      <w:r w:rsidRPr="009D43D8">
        <w:rPr>
          <w:noProof/>
          <w:lang w:val="en-US"/>
        </w:rPr>
        <w:tab/>
        <w:t xml:space="preserve">Mustian KM, Sprod LK, Janelsins M, </w:t>
      </w:r>
      <w:r w:rsidR="00A83FD9">
        <w:rPr>
          <w:noProof/>
          <w:lang w:val="en-US"/>
        </w:rPr>
        <w:t>et al</w:t>
      </w:r>
      <w:r w:rsidRPr="009D43D8">
        <w:rPr>
          <w:noProof/>
          <w:lang w:val="en-US"/>
        </w:rPr>
        <w:t xml:space="preserve">. Exercise Recommendations for Cancer-Related Fatigue, Cognitive Impairment, Sleep Problems, Depression, Pain, Anxiety, and Physical Dysfunction—A Review. Oncol Hematol Rev. 2012;08(02):81. </w:t>
      </w:r>
    </w:p>
    <w:p w14:paraId="27C905D3"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49. </w:t>
      </w:r>
      <w:r w:rsidRPr="009D43D8">
        <w:rPr>
          <w:noProof/>
          <w:lang w:val="en-US"/>
        </w:rPr>
        <w:tab/>
        <w:t xml:space="preserve">Meneses-Echávez JF, González-Jiménez E, Ramírez-Vélez R. Supervised exercise reduces cancer-related fatigue: A systematic review. J Physiother. 2015 Jan 1;61(1):3–9. </w:t>
      </w:r>
    </w:p>
    <w:p w14:paraId="65F1333C" w14:textId="6AFE797F"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50. </w:t>
      </w:r>
      <w:r w:rsidRPr="009D43D8">
        <w:rPr>
          <w:noProof/>
          <w:lang w:val="en-US"/>
        </w:rPr>
        <w:tab/>
        <w:t xml:space="preserve">O’Neill M, Santa Mina D, Sabiston C, </w:t>
      </w:r>
      <w:r w:rsidR="00A83FD9">
        <w:rPr>
          <w:noProof/>
          <w:lang w:val="en-US"/>
        </w:rPr>
        <w:t>et al</w:t>
      </w:r>
      <w:r w:rsidRPr="009D43D8">
        <w:rPr>
          <w:noProof/>
          <w:lang w:val="en-US"/>
        </w:rPr>
        <w:t xml:space="preserve">. The effect of yoga interventions on cancer-related fatigue for breast cancer: A systematic review and meta-analysis of randomized controlled trials. J Clin Oncol. 2016 May 20;34(15_suppl):e21578–e21578. </w:t>
      </w:r>
    </w:p>
    <w:p w14:paraId="71477EDA" w14:textId="093F38BF"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lastRenderedPageBreak/>
        <w:t xml:space="preserve">51. </w:t>
      </w:r>
      <w:r w:rsidRPr="009D43D8">
        <w:rPr>
          <w:noProof/>
          <w:lang w:val="en-US"/>
        </w:rPr>
        <w:tab/>
        <w:t>Ostermann T, Milazzo S, Bussing A. Effects of Yoga Interventions on Fatigue: A Meta-Analysis. Evidence-Based Complement Altern Med. 2012 Jul 26</w:t>
      </w:r>
      <w:r w:rsidR="00A83FD9">
        <w:rPr>
          <w:noProof/>
          <w:lang w:val="en-US"/>
        </w:rPr>
        <w:t>.</w:t>
      </w:r>
    </w:p>
    <w:p w14:paraId="5EDA6D46" w14:textId="770D21AF"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52. </w:t>
      </w:r>
      <w:r w:rsidRPr="009D43D8">
        <w:rPr>
          <w:noProof/>
          <w:lang w:val="en-US"/>
        </w:rPr>
        <w:tab/>
        <w:t xml:space="preserve">Ghazisaeidi M, Safdari R, Goodini A, </w:t>
      </w:r>
      <w:r w:rsidR="00A83FD9">
        <w:rPr>
          <w:noProof/>
          <w:lang w:val="en-US"/>
        </w:rPr>
        <w:t>et al</w:t>
      </w:r>
      <w:r w:rsidRPr="009D43D8">
        <w:rPr>
          <w:noProof/>
          <w:lang w:val="en-US"/>
        </w:rPr>
        <w:t xml:space="preserve">. Digital games as an effective approach for cancer management: Opportunities and challenges. J Educ Health Promot. 2017;6(1):30. </w:t>
      </w:r>
    </w:p>
    <w:p w14:paraId="7C9F0ED6" w14:textId="795B45BB"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53. </w:t>
      </w:r>
      <w:r w:rsidRPr="009D43D8">
        <w:rPr>
          <w:noProof/>
          <w:lang w:val="en-US"/>
        </w:rPr>
        <w:tab/>
        <w:t xml:space="preserve">de Oliveira PF, Iunes DH, Alves RS, </w:t>
      </w:r>
      <w:r w:rsidR="00A83FD9">
        <w:rPr>
          <w:noProof/>
          <w:lang w:val="en-US"/>
        </w:rPr>
        <w:t>et al</w:t>
      </w:r>
      <w:r w:rsidRPr="009D43D8">
        <w:rPr>
          <w:noProof/>
          <w:lang w:val="en-US"/>
        </w:rPr>
        <w:t xml:space="preserve">. Effects of exergaming in cancer related fatigue in the quality of life and electromyography of the middle deltoid of people with cancer in treatment: A controlled trial. Asian Pacific J Cancer Prev. 2018 Sep 1;19(9):2591–7. </w:t>
      </w:r>
    </w:p>
    <w:p w14:paraId="7D0923F8" w14:textId="21AE101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54. </w:t>
      </w:r>
      <w:r w:rsidRPr="009D43D8">
        <w:rPr>
          <w:noProof/>
          <w:lang w:val="en-US"/>
        </w:rPr>
        <w:tab/>
        <w:t xml:space="preserve">O’Loughlin EK, Dugas EN, Sabiston CM, O’Loughlin JL. Prevalence and correlates of exergaming in youth. Pediatrics. 2012 Nov;130(5):806–14. </w:t>
      </w:r>
    </w:p>
    <w:p w14:paraId="62B5E797" w14:textId="779C4066"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55. </w:t>
      </w:r>
      <w:r w:rsidRPr="009D43D8">
        <w:rPr>
          <w:noProof/>
          <w:lang w:val="en-US"/>
        </w:rPr>
        <w:tab/>
        <w:t xml:space="preserve">O’Loughlin EK, Barnett TA, McGrath JJ, Consalvo M, Kakinami L. Factors associated with sustained exergaming: Longitudinal investigation. J Med Internet Res. 2019 Jul 1;21(7). </w:t>
      </w:r>
    </w:p>
    <w:p w14:paraId="7782677D" w14:textId="49BAFBB4"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56. </w:t>
      </w:r>
      <w:r w:rsidRPr="009D43D8">
        <w:rPr>
          <w:noProof/>
          <w:lang w:val="en-US"/>
        </w:rPr>
        <w:tab/>
        <w:t xml:space="preserve">Pyper E, Harrington D, Manson H. The impact of different types of parental support behaviours on child physical activity, healthy eating, and screen time: A cross-sectional study. BMC Public Health. 2016 Aug 24;16(1):568. </w:t>
      </w:r>
    </w:p>
    <w:p w14:paraId="60C92C3B"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57. </w:t>
      </w:r>
      <w:r w:rsidRPr="009D43D8">
        <w:rPr>
          <w:noProof/>
          <w:lang w:val="en-US"/>
        </w:rPr>
        <w:tab/>
        <w:t xml:space="preserve">Wright M. Physical activity participation and preferences: Developmental and oncology-related transitions in adolescents treated for cancer. Physiother Canada. 2015 Jun 1;67(3):292–9. </w:t>
      </w:r>
    </w:p>
    <w:p w14:paraId="20B2BD29" w14:textId="63403F4D"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58. </w:t>
      </w:r>
      <w:r w:rsidRPr="009D43D8">
        <w:rPr>
          <w:noProof/>
          <w:lang w:val="en-US"/>
        </w:rPr>
        <w:tab/>
        <w:t xml:space="preserve">Wong JN, McAuley E, Trinh L. Physical activity programming and counseling preferences among cancer survivors: A systematic review. Int J Behav Nutr Phys Act. 2018 Jun 7;15(1):48. </w:t>
      </w:r>
    </w:p>
    <w:p w14:paraId="040F8CB0" w14:textId="77777777"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59. </w:t>
      </w:r>
      <w:r w:rsidRPr="009D43D8">
        <w:rPr>
          <w:noProof/>
          <w:lang w:val="en-US"/>
        </w:rPr>
        <w:tab/>
        <w:t xml:space="preserve">Huang T-T, Ness KK. Exercise Interventions in Children with Cancer: A Review. Int J Pediatr. 2011;2011:11. </w:t>
      </w:r>
    </w:p>
    <w:p w14:paraId="6394F7A7" w14:textId="2C3EB3FE"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lastRenderedPageBreak/>
        <w:t xml:space="preserve">60. </w:t>
      </w:r>
      <w:r w:rsidRPr="009D43D8">
        <w:rPr>
          <w:noProof/>
          <w:lang w:val="en-US"/>
        </w:rPr>
        <w:tab/>
        <w:t>Munsie C, Ebert J, Joske D, Ackland T. The Benefit of Physical Activity in Adolescent and Young Adult Cancer Patients During and After Treatment: A Systematic Review. J Adolesc Young Adult Oncol. 2019 Oct 1;8(5):512–24.</w:t>
      </w:r>
    </w:p>
    <w:p w14:paraId="64EDB8F4" w14:textId="4FFA8D58" w:rsidR="009D43D8" w:rsidRPr="009D43D8" w:rsidRDefault="009D43D8" w:rsidP="00F4274C">
      <w:pPr>
        <w:widowControl w:val="0"/>
        <w:autoSpaceDE w:val="0"/>
        <w:autoSpaceDN w:val="0"/>
        <w:adjustRightInd w:val="0"/>
        <w:spacing w:line="480" w:lineRule="auto"/>
        <w:ind w:left="640" w:hanging="640"/>
        <w:rPr>
          <w:noProof/>
          <w:lang w:val="en-US"/>
        </w:rPr>
      </w:pPr>
      <w:r w:rsidRPr="009D43D8">
        <w:rPr>
          <w:noProof/>
          <w:lang w:val="en-US"/>
        </w:rPr>
        <w:t xml:space="preserve">61. </w:t>
      </w:r>
      <w:r w:rsidRPr="009D43D8">
        <w:rPr>
          <w:noProof/>
          <w:lang w:val="en-US"/>
        </w:rPr>
        <w:tab/>
        <w:t xml:space="preserve">Waffenschmidt S, Knelangen M, Sieben W, </w:t>
      </w:r>
      <w:r w:rsidR="00A83FD9">
        <w:rPr>
          <w:noProof/>
          <w:lang w:val="en-US"/>
        </w:rPr>
        <w:t>et al</w:t>
      </w:r>
      <w:r w:rsidRPr="009D43D8">
        <w:rPr>
          <w:noProof/>
          <w:lang w:val="en-US"/>
        </w:rPr>
        <w:t xml:space="preserve">. Single screening versus conventional double screening for study selection in systematic reviews: A methodological systematic review. BMC Med Res Methodol. 2019 Jun 28;19(1):132. </w:t>
      </w:r>
    </w:p>
    <w:p w14:paraId="0EDD4914" w14:textId="77777777" w:rsidR="009D43D8" w:rsidRPr="009D43D8" w:rsidRDefault="009D43D8" w:rsidP="00F4274C">
      <w:pPr>
        <w:widowControl w:val="0"/>
        <w:autoSpaceDE w:val="0"/>
        <w:autoSpaceDN w:val="0"/>
        <w:adjustRightInd w:val="0"/>
        <w:spacing w:line="480" w:lineRule="auto"/>
        <w:ind w:left="640" w:hanging="640"/>
        <w:rPr>
          <w:noProof/>
        </w:rPr>
      </w:pPr>
      <w:r w:rsidRPr="009D43D8">
        <w:rPr>
          <w:noProof/>
          <w:lang w:val="en-US"/>
        </w:rPr>
        <w:t xml:space="preserve">62. </w:t>
      </w:r>
      <w:r w:rsidRPr="009D43D8">
        <w:rPr>
          <w:noProof/>
          <w:lang w:val="en-US"/>
        </w:rPr>
        <w:tab/>
        <w:t>What Should the Age Range Be for AYA Oncology? J Adolesc Young Adult Oncol [Internet]. 2011 Mar 4 [cited 2020 Mar 21];1(1):3–10. Available from: http://www.liebertpub.com/doi/10.1089/jayao.2011.1505</w:t>
      </w:r>
    </w:p>
    <w:p w14:paraId="323A39DD" w14:textId="75665D14" w:rsidR="00631CBF" w:rsidRDefault="00631CBF" w:rsidP="00F4274C">
      <w:pPr>
        <w:widowControl w:val="0"/>
        <w:autoSpaceDE w:val="0"/>
        <w:autoSpaceDN w:val="0"/>
        <w:adjustRightInd w:val="0"/>
        <w:spacing w:line="480" w:lineRule="auto"/>
        <w:ind w:left="640" w:hanging="640"/>
      </w:pPr>
      <w:r>
        <w:fldChar w:fldCharType="end"/>
      </w:r>
    </w:p>
    <w:p w14:paraId="6063A77B" w14:textId="1024001B" w:rsidR="00854F54" w:rsidRDefault="00854F54" w:rsidP="009D43D8">
      <w:pPr>
        <w:widowControl w:val="0"/>
        <w:autoSpaceDE w:val="0"/>
        <w:autoSpaceDN w:val="0"/>
        <w:adjustRightInd w:val="0"/>
        <w:spacing w:line="480" w:lineRule="auto"/>
        <w:ind w:left="640" w:hanging="640"/>
      </w:pPr>
    </w:p>
    <w:p w14:paraId="5024D16B" w14:textId="2F82C5E5" w:rsidR="00F4274C" w:rsidRDefault="00F4274C" w:rsidP="009D43D8">
      <w:pPr>
        <w:widowControl w:val="0"/>
        <w:autoSpaceDE w:val="0"/>
        <w:autoSpaceDN w:val="0"/>
        <w:adjustRightInd w:val="0"/>
        <w:spacing w:line="480" w:lineRule="auto"/>
        <w:ind w:left="640" w:hanging="640"/>
      </w:pPr>
    </w:p>
    <w:p w14:paraId="46EEBBBB" w14:textId="4FA4D118" w:rsidR="00F4274C" w:rsidRDefault="00F4274C" w:rsidP="009D43D8">
      <w:pPr>
        <w:widowControl w:val="0"/>
        <w:autoSpaceDE w:val="0"/>
        <w:autoSpaceDN w:val="0"/>
        <w:adjustRightInd w:val="0"/>
        <w:spacing w:line="480" w:lineRule="auto"/>
        <w:ind w:left="640" w:hanging="640"/>
      </w:pPr>
    </w:p>
    <w:p w14:paraId="00F66F99" w14:textId="0923E6F3" w:rsidR="00F4274C" w:rsidRDefault="00F4274C" w:rsidP="009D43D8">
      <w:pPr>
        <w:widowControl w:val="0"/>
        <w:autoSpaceDE w:val="0"/>
        <w:autoSpaceDN w:val="0"/>
        <w:adjustRightInd w:val="0"/>
        <w:spacing w:line="480" w:lineRule="auto"/>
        <w:ind w:left="640" w:hanging="640"/>
      </w:pPr>
    </w:p>
    <w:p w14:paraId="415FABC1" w14:textId="0E4CE84A" w:rsidR="00F4274C" w:rsidRDefault="00F4274C" w:rsidP="009D43D8">
      <w:pPr>
        <w:widowControl w:val="0"/>
        <w:autoSpaceDE w:val="0"/>
        <w:autoSpaceDN w:val="0"/>
        <w:adjustRightInd w:val="0"/>
        <w:spacing w:line="480" w:lineRule="auto"/>
        <w:ind w:left="640" w:hanging="640"/>
      </w:pPr>
    </w:p>
    <w:p w14:paraId="37782085" w14:textId="3D45AC28" w:rsidR="00F4274C" w:rsidRDefault="00F4274C" w:rsidP="009D43D8">
      <w:pPr>
        <w:widowControl w:val="0"/>
        <w:autoSpaceDE w:val="0"/>
        <w:autoSpaceDN w:val="0"/>
        <w:adjustRightInd w:val="0"/>
        <w:spacing w:line="480" w:lineRule="auto"/>
        <w:ind w:left="640" w:hanging="640"/>
      </w:pPr>
    </w:p>
    <w:p w14:paraId="34EA495B" w14:textId="1B0D0532" w:rsidR="00BA31E8" w:rsidRDefault="00BA31E8" w:rsidP="009D43D8">
      <w:pPr>
        <w:widowControl w:val="0"/>
        <w:autoSpaceDE w:val="0"/>
        <w:autoSpaceDN w:val="0"/>
        <w:adjustRightInd w:val="0"/>
        <w:spacing w:line="480" w:lineRule="auto"/>
        <w:ind w:left="640" w:hanging="640"/>
      </w:pPr>
    </w:p>
    <w:p w14:paraId="5D8D2089" w14:textId="0A260BA7" w:rsidR="00BA31E8" w:rsidRDefault="00BA31E8" w:rsidP="009D43D8">
      <w:pPr>
        <w:widowControl w:val="0"/>
        <w:autoSpaceDE w:val="0"/>
        <w:autoSpaceDN w:val="0"/>
        <w:adjustRightInd w:val="0"/>
        <w:spacing w:line="480" w:lineRule="auto"/>
        <w:ind w:left="640" w:hanging="640"/>
      </w:pPr>
    </w:p>
    <w:p w14:paraId="7099BE03" w14:textId="551B69B5" w:rsidR="00BA31E8" w:rsidRDefault="00BA31E8" w:rsidP="009D43D8">
      <w:pPr>
        <w:widowControl w:val="0"/>
        <w:autoSpaceDE w:val="0"/>
        <w:autoSpaceDN w:val="0"/>
        <w:adjustRightInd w:val="0"/>
        <w:spacing w:line="480" w:lineRule="auto"/>
        <w:ind w:left="640" w:hanging="640"/>
      </w:pPr>
    </w:p>
    <w:p w14:paraId="338F71C8" w14:textId="3EE71A62" w:rsidR="00BA31E8" w:rsidRDefault="00BA31E8" w:rsidP="009D43D8">
      <w:pPr>
        <w:widowControl w:val="0"/>
        <w:autoSpaceDE w:val="0"/>
        <w:autoSpaceDN w:val="0"/>
        <w:adjustRightInd w:val="0"/>
        <w:spacing w:line="480" w:lineRule="auto"/>
        <w:ind w:left="640" w:hanging="640"/>
      </w:pPr>
    </w:p>
    <w:p w14:paraId="42EC00C3" w14:textId="72E6068A" w:rsidR="00FA3E3F" w:rsidRDefault="00FA3E3F" w:rsidP="009D43D8">
      <w:pPr>
        <w:widowControl w:val="0"/>
        <w:autoSpaceDE w:val="0"/>
        <w:autoSpaceDN w:val="0"/>
        <w:adjustRightInd w:val="0"/>
        <w:spacing w:line="480" w:lineRule="auto"/>
        <w:ind w:left="640" w:hanging="640"/>
      </w:pPr>
    </w:p>
    <w:p w14:paraId="4A62C83A" w14:textId="77777777" w:rsidR="00FA3E3F" w:rsidRDefault="00FA3E3F" w:rsidP="009D43D8">
      <w:pPr>
        <w:widowControl w:val="0"/>
        <w:autoSpaceDE w:val="0"/>
        <w:autoSpaceDN w:val="0"/>
        <w:adjustRightInd w:val="0"/>
        <w:spacing w:line="480" w:lineRule="auto"/>
        <w:ind w:left="640" w:hanging="640"/>
      </w:pPr>
    </w:p>
    <w:p w14:paraId="0462CE46" w14:textId="77777777" w:rsidR="00BA31E8" w:rsidRDefault="00BA31E8" w:rsidP="009D43D8">
      <w:pPr>
        <w:widowControl w:val="0"/>
        <w:autoSpaceDE w:val="0"/>
        <w:autoSpaceDN w:val="0"/>
        <w:adjustRightInd w:val="0"/>
        <w:spacing w:line="480" w:lineRule="auto"/>
        <w:ind w:left="640" w:hanging="640"/>
      </w:pPr>
    </w:p>
    <w:p w14:paraId="0A15ACF9" w14:textId="5A0D528B" w:rsidR="004F4334" w:rsidRDefault="004F4334" w:rsidP="00A83FD9">
      <w:pPr>
        <w:widowControl w:val="0"/>
        <w:autoSpaceDE w:val="0"/>
        <w:autoSpaceDN w:val="0"/>
        <w:adjustRightInd w:val="0"/>
      </w:pPr>
    </w:p>
    <w:p w14:paraId="4C2475B6" w14:textId="77777777" w:rsidR="00A83FD9" w:rsidRDefault="00A83FD9" w:rsidP="00A83FD9">
      <w:pPr>
        <w:widowControl w:val="0"/>
        <w:autoSpaceDE w:val="0"/>
        <w:autoSpaceDN w:val="0"/>
        <w:adjustRightInd w:val="0"/>
      </w:pPr>
    </w:p>
    <w:p w14:paraId="708F1B13" w14:textId="77777777" w:rsidR="004F4334" w:rsidRPr="00180F0B" w:rsidRDefault="004F4334" w:rsidP="004F4334">
      <w:pPr>
        <w:rPr>
          <w:b/>
        </w:rPr>
      </w:pPr>
      <w:r w:rsidRPr="00180F0B">
        <w:rPr>
          <w:b/>
        </w:rPr>
        <w:t>Figure legend</w:t>
      </w:r>
    </w:p>
    <w:p w14:paraId="3D0E954C" w14:textId="77777777" w:rsidR="004F4334" w:rsidRDefault="004F4334" w:rsidP="004F4334"/>
    <w:p w14:paraId="738265F0" w14:textId="77777777" w:rsidR="004F4334" w:rsidRDefault="004F4334" w:rsidP="004F4334">
      <w:r w:rsidRPr="00EA662F">
        <w:t>Figure 1 – PRISMA flow diagram of the literature search and selection process</w:t>
      </w:r>
      <w:r>
        <w:t xml:space="preserve"> </w:t>
      </w:r>
    </w:p>
    <w:p w14:paraId="6C8DA684" w14:textId="77777777" w:rsidR="004F4334" w:rsidRDefault="004F4334" w:rsidP="004F4334"/>
    <w:p w14:paraId="1139F963" w14:textId="77777777" w:rsidR="004F4334" w:rsidRDefault="004F4334" w:rsidP="004F4334"/>
    <w:p w14:paraId="7820FFF0" w14:textId="77777777" w:rsidR="004F4334" w:rsidRDefault="004F4334" w:rsidP="004F4334"/>
    <w:p w14:paraId="27D944FB" w14:textId="645373D2" w:rsidR="004F4334" w:rsidRDefault="004F4334" w:rsidP="00EA662F">
      <w:pPr>
        <w:widowControl w:val="0"/>
        <w:autoSpaceDE w:val="0"/>
        <w:autoSpaceDN w:val="0"/>
        <w:adjustRightInd w:val="0"/>
      </w:pPr>
    </w:p>
    <w:sectPr w:rsidR="004F4334" w:rsidSect="00F4274C">
      <w:footerReference w:type="even" r:id="rId9"/>
      <w:footerReference w:type="default" r:id="rId10"/>
      <w:pgSz w:w="12240" w:h="15840" w:code="1"/>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26CF1" w14:textId="77777777" w:rsidR="00DC6289" w:rsidRDefault="00DC6289" w:rsidP="00762745">
      <w:r>
        <w:separator/>
      </w:r>
    </w:p>
  </w:endnote>
  <w:endnote w:type="continuationSeparator" w:id="0">
    <w:p w14:paraId="1A39A096" w14:textId="77777777" w:rsidR="00DC6289" w:rsidRDefault="00DC6289" w:rsidP="0076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49701305"/>
      <w:docPartObj>
        <w:docPartGallery w:val="Page Numbers (Bottom of Page)"/>
        <w:docPartUnique/>
      </w:docPartObj>
    </w:sdtPr>
    <w:sdtEndPr>
      <w:rPr>
        <w:rStyle w:val="PageNumber"/>
      </w:rPr>
    </w:sdtEndPr>
    <w:sdtContent>
      <w:p w14:paraId="03A6F8D1" w14:textId="2E874467" w:rsidR="007F066D" w:rsidRDefault="007F066D" w:rsidP="004D7BA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9DA0D9" w14:textId="77777777" w:rsidR="007F066D" w:rsidRDefault="007F066D" w:rsidP="00CD3E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64561330"/>
      <w:docPartObj>
        <w:docPartGallery w:val="Page Numbers (Bottom of Page)"/>
        <w:docPartUnique/>
      </w:docPartObj>
    </w:sdtPr>
    <w:sdtEndPr>
      <w:rPr>
        <w:rStyle w:val="PageNumber"/>
      </w:rPr>
    </w:sdtEndPr>
    <w:sdtContent>
      <w:p w14:paraId="4129C506" w14:textId="3B6A2572" w:rsidR="007F066D" w:rsidRDefault="007F066D" w:rsidP="004D7BA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A796337" w14:textId="77777777" w:rsidR="007F066D" w:rsidRDefault="007F066D" w:rsidP="00CD3E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629FE" w14:textId="77777777" w:rsidR="00DC6289" w:rsidRDefault="00DC6289" w:rsidP="00762745">
      <w:r>
        <w:separator/>
      </w:r>
    </w:p>
  </w:footnote>
  <w:footnote w:type="continuationSeparator" w:id="0">
    <w:p w14:paraId="7AAE201B" w14:textId="77777777" w:rsidR="00DC6289" w:rsidRDefault="00DC6289" w:rsidP="007627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CBF"/>
    <w:rsid w:val="000162F3"/>
    <w:rsid w:val="00040FE8"/>
    <w:rsid w:val="0005231D"/>
    <w:rsid w:val="00055F00"/>
    <w:rsid w:val="000626B1"/>
    <w:rsid w:val="00063638"/>
    <w:rsid w:val="00065498"/>
    <w:rsid w:val="0006622C"/>
    <w:rsid w:val="000670FF"/>
    <w:rsid w:val="00071699"/>
    <w:rsid w:val="00085A79"/>
    <w:rsid w:val="00090AAE"/>
    <w:rsid w:val="00095FDE"/>
    <w:rsid w:val="000A6696"/>
    <w:rsid w:val="000C76EB"/>
    <w:rsid w:val="000D7329"/>
    <w:rsid w:val="000E2880"/>
    <w:rsid w:val="000F4E3B"/>
    <w:rsid w:val="001028D9"/>
    <w:rsid w:val="00103624"/>
    <w:rsid w:val="001068F6"/>
    <w:rsid w:val="00112DA3"/>
    <w:rsid w:val="00113EFD"/>
    <w:rsid w:val="00117E32"/>
    <w:rsid w:val="00124703"/>
    <w:rsid w:val="00151210"/>
    <w:rsid w:val="00157D1D"/>
    <w:rsid w:val="00171DBC"/>
    <w:rsid w:val="00174F68"/>
    <w:rsid w:val="00175507"/>
    <w:rsid w:val="0018213B"/>
    <w:rsid w:val="0019797C"/>
    <w:rsid w:val="001A0273"/>
    <w:rsid w:val="001A69B3"/>
    <w:rsid w:val="001B0DE4"/>
    <w:rsid w:val="001B104E"/>
    <w:rsid w:val="001B17C8"/>
    <w:rsid w:val="001B342B"/>
    <w:rsid w:val="001B4A66"/>
    <w:rsid w:val="001D4A5D"/>
    <w:rsid w:val="001D6265"/>
    <w:rsid w:val="001E218B"/>
    <w:rsid w:val="001F0912"/>
    <w:rsid w:val="001F4F6D"/>
    <w:rsid w:val="001F707D"/>
    <w:rsid w:val="00214B43"/>
    <w:rsid w:val="0022268A"/>
    <w:rsid w:val="00247359"/>
    <w:rsid w:val="002477D5"/>
    <w:rsid w:val="00250456"/>
    <w:rsid w:val="00257B01"/>
    <w:rsid w:val="002756EA"/>
    <w:rsid w:val="00291015"/>
    <w:rsid w:val="002A1F69"/>
    <w:rsid w:val="002B1D9F"/>
    <w:rsid w:val="002C0565"/>
    <w:rsid w:val="002E7D3D"/>
    <w:rsid w:val="002F4E13"/>
    <w:rsid w:val="00303A43"/>
    <w:rsid w:val="00307D67"/>
    <w:rsid w:val="003270A7"/>
    <w:rsid w:val="00333DC3"/>
    <w:rsid w:val="00335649"/>
    <w:rsid w:val="003403AB"/>
    <w:rsid w:val="003437D9"/>
    <w:rsid w:val="00343A2C"/>
    <w:rsid w:val="00355DB3"/>
    <w:rsid w:val="00370BF0"/>
    <w:rsid w:val="003A20BD"/>
    <w:rsid w:val="003A6327"/>
    <w:rsid w:val="003E6E87"/>
    <w:rsid w:val="003E7CF0"/>
    <w:rsid w:val="004061D5"/>
    <w:rsid w:val="004114AB"/>
    <w:rsid w:val="004217B1"/>
    <w:rsid w:val="00423E0A"/>
    <w:rsid w:val="004320BC"/>
    <w:rsid w:val="004401FD"/>
    <w:rsid w:val="00440432"/>
    <w:rsid w:val="00442B79"/>
    <w:rsid w:val="00451CE5"/>
    <w:rsid w:val="00451F53"/>
    <w:rsid w:val="004535DA"/>
    <w:rsid w:val="0045703A"/>
    <w:rsid w:val="00465CA2"/>
    <w:rsid w:val="00470BB4"/>
    <w:rsid w:val="004752DA"/>
    <w:rsid w:val="00482AE0"/>
    <w:rsid w:val="00491B1D"/>
    <w:rsid w:val="00497976"/>
    <w:rsid w:val="004C3105"/>
    <w:rsid w:val="004D7BA4"/>
    <w:rsid w:val="004E6B62"/>
    <w:rsid w:val="004F4334"/>
    <w:rsid w:val="00511837"/>
    <w:rsid w:val="00513C97"/>
    <w:rsid w:val="00537215"/>
    <w:rsid w:val="005501BB"/>
    <w:rsid w:val="0055715D"/>
    <w:rsid w:val="0056647C"/>
    <w:rsid w:val="005911A2"/>
    <w:rsid w:val="005911D7"/>
    <w:rsid w:val="005A295F"/>
    <w:rsid w:val="005C20DB"/>
    <w:rsid w:val="005D2E30"/>
    <w:rsid w:val="005D68F0"/>
    <w:rsid w:val="005E3C12"/>
    <w:rsid w:val="005E4A8E"/>
    <w:rsid w:val="005E6489"/>
    <w:rsid w:val="005F36DA"/>
    <w:rsid w:val="006153AC"/>
    <w:rsid w:val="00622EF0"/>
    <w:rsid w:val="006279A1"/>
    <w:rsid w:val="00631CBF"/>
    <w:rsid w:val="0064005D"/>
    <w:rsid w:val="00673247"/>
    <w:rsid w:val="0069492A"/>
    <w:rsid w:val="006C5D1D"/>
    <w:rsid w:val="006D1E19"/>
    <w:rsid w:val="006D6FF9"/>
    <w:rsid w:val="006E348A"/>
    <w:rsid w:val="006E3B0E"/>
    <w:rsid w:val="006F3E5F"/>
    <w:rsid w:val="00726F6A"/>
    <w:rsid w:val="0073194A"/>
    <w:rsid w:val="0073474C"/>
    <w:rsid w:val="00737B99"/>
    <w:rsid w:val="00745541"/>
    <w:rsid w:val="00746BA5"/>
    <w:rsid w:val="00746F02"/>
    <w:rsid w:val="00762745"/>
    <w:rsid w:val="00763BD1"/>
    <w:rsid w:val="00765E11"/>
    <w:rsid w:val="00771706"/>
    <w:rsid w:val="00774D46"/>
    <w:rsid w:val="00775394"/>
    <w:rsid w:val="00783F9C"/>
    <w:rsid w:val="00785A7B"/>
    <w:rsid w:val="00785F75"/>
    <w:rsid w:val="007926FE"/>
    <w:rsid w:val="007968EA"/>
    <w:rsid w:val="007A5052"/>
    <w:rsid w:val="007A578A"/>
    <w:rsid w:val="007A769B"/>
    <w:rsid w:val="007B2049"/>
    <w:rsid w:val="007B789F"/>
    <w:rsid w:val="007C3D24"/>
    <w:rsid w:val="007C743D"/>
    <w:rsid w:val="007E09AE"/>
    <w:rsid w:val="007E25C5"/>
    <w:rsid w:val="007E7B24"/>
    <w:rsid w:val="007F066D"/>
    <w:rsid w:val="007F4572"/>
    <w:rsid w:val="0083328A"/>
    <w:rsid w:val="00846EE5"/>
    <w:rsid w:val="00854F54"/>
    <w:rsid w:val="00855D0A"/>
    <w:rsid w:val="008614D9"/>
    <w:rsid w:val="008717FD"/>
    <w:rsid w:val="0087764B"/>
    <w:rsid w:val="008810A8"/>
    <w:rsid w:val="00886302"/>
    <w:rsid w:val="00893278"/>
    <w:rsid w:val="008963C0"/>
    <w:rsid w:val="008966B4"/>
    <w:rsid w:val="008A5A67"/>
    <w:rsid w:val="008C0372"/>
    <w:rsid w:val="008C0C0F"/>
    <w:rsid w:val="008C45D5"/>
    <w:rsid w:val="008C50FF"/>
    <w:rsid w:val="008C69BE"/>
    <w:rsid w:val="008D1B11"/>
    <w:rsid w:val="008D6A4C"/>
    <w:rsid w:val="00901211"/>
    <w:rsid w:val="00907B9B"/>
    <w:rsid w:val="00927E60"/>
    <w:rsid w:val="00930357"/>
    <w:rsid w:val="00930C7F"/>
    <w:rsid w:val="00933992"/>
    <w:rsid w:val="0093470C"/>
    <w:rsid w:val="00952E73"/>
    <w:rsid w:val="00965682"/>
    <w:rsid w:val="009B4A56"/>
    <w:rsid w:val="009C45B1"/>
    <w:rsid w:val="009D43D8"/>
    <w:rsid w:val="009D7CE2"/>
    <w:rsid w:val="009E65AB"/>
    <w:rsid w:val="009F03CD"/>
    <w:rsid w:val="009F32CA"/>
    <w:rsid w:val="00A1240B"/>
    <w:rsid w:val="00A2607E"/>
    <w:rsid w:val="00A32ABC"/>
    <w:rsid w:val="00A51FFF"/>
    <w:rsid w:val="00A64B59"/>
    <w:rsid w:val="00A67975"/>
    <w:rsid w:val="00A83FD9"/>
    <w:rsid w:val="00A86BC4"/>
    <w:rsid w:val="00A907EB"/>
    <w:rsid w:val="00A91F86"/>
    <w:rsid w:val="00A95B69"/>
    <w:rsid w:val="00AA7C9C"/>
    <w:rsid w:val="00AB7314"/>
    <w:rsid w:val="00AC2A97"/>
    <w:rsid w:val="00AC71A2"/>
    <w:rsid w:val="00AD45EE"/>
    <w:rsid w:val="00AD5E86"/>
    <w:rsid w:val="00B021BA"/>
    <w:rsid w:val="00B04219"/>
    <w:rsid w:val="00B42FC2"/>
    <w:rsid w:val="00B50A32"/>
    <w:rsid w:val="00B91A05"/>
    <w:rsid w:val="00BA31E8"/>
    <w:rsid w:val="00BA3DA5"/>
    <w:rsid w:val="00BB28D5"/>
    <w:rsid w:val="00BF7C88"/>
    <w:rsid w:val="00C12B16"/>
    <w:rsid w:val="00C15E72"/>
    <w:rsid w:val="00C2345B"/>
    <w:rsid w:val="00C37EF3"/>
    <w:rsid w:val="00C439C4"/>
    <w:rsid w:val="00C93EBE"/>
    <w:rsid w:val="00C94CCD"/>
    <w:rsid w:val="00CB64EF"/>
    <w:rsid w:val="00CD206F"/>
    <w:rsid w:val="00CD3E35"/>
    <w:rsid w:val="00CD4AF7"/>
    <w:rsid w:val="00CD5E88"/>
    <w:rsid w:val="00CE0B72"/>
    <w:rsid w:val="00D03590"/>
    <w:rsid w:val="00D13BDC"/>
    <w:rsid w:val="00D2551C"/>
    <w:rsid w:val="00D906CB"/>
    <w:rsid w:val="00D961AC"/>
    <w:rsid w:val="00DA19F6"/>
    <w:rsid w:val="00DB3824"/>
    <w:rsid w:val="00DC6289"/>
    <w:rsid w:val="00DD0981"/>
    <w:rsid w:val="00DD659C"/>
    <w:rsid w:val="00DF0BC1"/>
    <w:rsid w:val="00DF3504"/>
    <w:rsid w:val="00E046DC"/>
    <w:rsid w:val="00E050B7"/>
    <w:rsid w:val="00E2575C"/>
    <w:rsid w:val="00E3078A"/>
    <w:rsid w:val="00E4133A"/>
    <w:rsid w:val="00E60DFC"/>
    <w:rsid w:val="00E65FA5"/>
    <w:rsid w:val="00E66540"/>
    <w:rsid w:val="00E71433"/>
    <w:rsid w:val="00E85749"/>
    <w:rsid w:val="00E95294"/>
    <w:rsid w:val="00E96C72"/>
    <w:rsid w:val="00EA0BD6"/>
    <w:rsid w:val="00EA662F"/>
    <w:rsid w:val="00EA73F6"/>
    <w:rsid w:val="00EB2409"/>
    <w:rsid w:val="00ED2DF4"/>
    <w:rsid w:val="00EE2B96"/>
    <w:rsid w:val="00EE4803"/>
    <w:rsid w:val="00EF6D8E"/>
    <w:rsid w:val="00EF76A2"/>
    <w:rsid w:val="00F006D0"/>
    <w:rsid w:val="00F034D3"/>
    <w:rsid w:val="00F043F1"/>
    <w:rsid w:val="00F2708E"/>
    <w:rsid w:val="00F277E5"/>
    <w:rsid w:val="00F32F21"/>
    <w:rsid w:val="00F334E2"/>
    <w:rsid w:val="00F4274C"/>
    <w:rsid w:val="00F44CB7"/>
    <w:rsid w:val="00F638C7"/>
    <w:rsid w:val="00F63C2A"/>
    <w:rsid w:val="00F64B1B"/>
    <w:rsid w:val="00F658EE"/>
    <w:rsid w:val="00F65BD5"/>
    <w:rsid w:val="00F71428"/>
    <w:rsid w:val="00F82B85"/>
    <w:rsid w:val="00FA3E3F"/>
    <w:rsid w:val="00FA3EE4"/>
    <w:rsid w:val="00FA43EE"/>
    <w:rsid w:val="00FB0F4C"/>
    <w:rsid w:val="00FB6B7F"/>
    <w:rsid w:val="00FC51DB"/>
    <w:rsid w:val="00FC5FCB"/>
    <w:rsid w:val="00FD5EEF"/>
    <w:rsid w:val="00FD775D"/>
    <w:rsid w:val="00FF3707"/>
    <w:rsid w:val="00FF3BF0"/>
    <w:rsid w:val="00FF6F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38ECA"/>
  <w14:defaultImageDpi w14:val="32767"/>
  <w15:chartTrackingRefBased/>
  <w15:docId w15:val="{B5400BE7-4CB1-6C40-B9E2-7276668A2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31C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1CBF"/>
    <w:rPr>
      <w:rFonts w:eastAsia="MS Mincho"/>
      <w:lang w:eastAsia="en-US"/>
    </w:rPr>
  </w:style>
  <w:style w:type="character" w:styleId="Hyperlink">
    <w:name w:val="Hyperlink"/>
    <w:basedOn w:val="DefaultParagraphFont"/>
    <w:uiPriority w:val="99"/>
    <w:unhideWhenUsed/>
    <w:rsid w:val="00631CBF"/>
    <w:rPr>
      <w:color w:val="0000FF"/>
      <w:u w:val="single"/>
    </w:rPr>
  </w:style>
  <w:style w:type="paragraph" w:styleId="Header">
    <w:name w:val="header"/>
    <w:basedOn w:val="Normal"/>
    <w:link w:val="HeaderChar"/>
    <w:uiPriority w:val="99"/>
    <w:unhideWhenUsed/>
    <w:rsid w:val="00762745"/>
    <w:pPr>
      <w:tabs>
        <w:tab w:val="center" w:pos="4513"/>
        <w:tab w:val="right" w:pos="9026"/>
      </w:tabs>
    </w:pPr>
  </w:style>
  <w:style w:type="character" w:customStyle="1" w:styleId="HeaderChar">
    <w:name w:val="Header Char"/>
    <w:basedOn w:val="DefaultParagraphFont"/>
    <w:link w:val="Header"/>
    <w:uiPriority w:val="99"/>
    <w:rsid w:val="00762745"/>
    <w:rPr>
      <w:rFonts w:ascii="Times New Roman" w:eastAsia="Times New Roman" w:hAnsi="Times New Roman" w:cs="Times New Roman"/>
    </w:rPr>
  </w:style>
  <w:style w:type="paragraph" w:styleId="Footer">
    <w:name w:val="footer"/>
    <w:basedOn w:val="Normal"/>
    <w:link w:val="FooterChar"/>
    <w:uiPriority w:val="99"/>
    <w:unhideWhenUsed/>
    <w:rsid w:val="00762745"/>
    <w:pPr>
      <w:tabs>
        <w:tab w:val="center" w:pos="4513"/>
        <w:tab w:val="right" w:pos="9026"/>
      </w:tabs>
    </w:pPr>
  </w:style>
  <w:style w:type="character" w:customStyle="1" w:styleId="FooterChar">
    <w:name w:val="Footer Char"/>
    <w:basedOn w:val="DefaultParagraphFont"/>
    <w:link w:val="Footer"/>
    <w:uiPriority w:val="99"/>
    <w:rsid w:val="00762745"/>
    <w:rPr>
      <w:rFonts w:ascii="Times New Roman" w:eastAsia="Times New Roman" w:hAnsi="Times New Roman" w:cs="Times New Roman"/>
    </w:rPr>
  </w:style>
  <w:style w:type="character" w:styleId="PageNumber">
    <w:name w:val="page number"/>
    <w:basedOn w:val="DefaultParagraphFont"/>
    <w:uiPriority w:val="99"/>
    <w:semiHidden/>
    <w:unhideWhenUsed/>
    <w:rsid w:val="00CD3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gh@qmul.ac.uk" TargetMode="External"/><Relationship Id="rId3" Type="http://schemas.openxmlformats.org/officeDocument/2006/relationships/settings" Target="settings.xml"/><Relationship Id="rId7" Type="http://schemas.openxmlformats.org/officeDocument/2006/relationships/hyperlink" Target="mailto:g.pugh@qmul.ac.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D15F6-C167-4E2A-8FD2-069B2B2B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28</Pages>
  <Words>117703</Words>
  <Characters>670912</Characters>
  <Application>Microsoft Office Word</Application>
  <DocSecurity>0</DocSecurity>
  <Lines>5590</Lines>
  <Paragraphs>1574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Nonoka Ito</dc:creator>
  <cp:keywords/>
  <dc:description/>
  <cp:lastModifiedBy>Gemma Pugh</cp:lastModifiedBy>
  <cp:revision>195</cp:revision>
  <dcterms:created xsi:type="dcterms:W3CDTF">2020-10-30T15:11:00Z</dcterms:created>
  <dcterms:modified xsi:type="dcterms:W3CDTF">2020-11-10T20:17:00Z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6040f96f-ba0d-3f95-ba4e-52ec9c910645</vt:lpwstr>
  </property>
  <property fmtid="{D5CDD505-2E9C-101B-9397-08002B2CF9AE}" pid="24" name="Mendeley Citation Style_1">
    <vt:lpwstr>http://www.zotero.org/styles/vancouver</vt:lpwstr>
  </property>
</Properties>
</file>